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854D" w14:textId="77777777" w:rsidR="00A43B01" w:rsidRDefault="00A43B01">
      <w:pPr>
        <w:pBdr>
          <w:top w:val="nil"/>
          <w:left w:val="nil"/>
          <w:bottom w:val="nil"/>
          <w:right w:val="nil"/>
          <w:between w:val="nil"/>
        </w:pBdr>
        <w:spacing w:after="0" w:line="240" w:lineRule="auto"/>
        <w:rPr>
          <w:rFonts w:ascii="Garamond" w:eastAsia="Garamond" w:hAnsi="Garamond" w:cs="Garamond"/>
          <w:color w:val="000000"/>
        </w:rPr>
      </w:pPr>
    </w:p>
    <w:p w14:paraId="7A49D674" w14:textId="77777777" w:rsidR="00A43B01" w:rsidRDefault="00A43B01">
      <w:pPr>
        <w:pBdr>
          <w:top w:val="nil"/>
          <w:left w:val="nil"/>
          <w:bottom w:val="nil"/>
          <w:right w:val="nil"/>
          <w:between w:val="nil"/>
        </w:pBdr>
        <w:spacing w:after="0" w:line="240" w:lineRule="auto"/>
        <w:rPr>
          <w:rFonts w:ascii="Garamond" w:eastAsia="Garamond" w:hAnsi="Garamond" w:cs="Garamond"/>
          <w:color w:val="000000"/>
        </w:rPr>
      </w:pPr>
    </w:p>
    <w:p w14:paraId="7DB5072A" w14:textId="77777777" w:rsidR="00A43B01" w:rsidRDefault="00A43B01">
      <w:pPr>
        <w:pBdr>
          <w:top w:val="nil"/>
          <w:left w:val="nil"/>
          <w:bottom w:val="nil"/>
          <w:right w:val="nil"/>
          <w:between w:val="nil"/>
        </w:pBdr>
        <w:spacing w:after="0" w:line="240" w:lineRule="auto"/>
        <w:rPr>
          <w:rFonts w:ascii="Garamond" w:eastAsia="Garamond" w:hAnsi="Garamond" w:cs="Garamond"/>
          <w:color w:val="000000"/>
        </w:rPr>
      </w:pPr>
    </w:p>
    <w:tbl>
      <w:tblPr>
        <w:tblpPr w:leftFromText="187" w:rightFromText="187" w:bottomFromText="720" w:vertAnchor="page" w:horzAnchor="margin" w:tblpY="8156"/>
        <w:tblW w:w="5000" w:type="pct"/>
        <w:tblLook w:val="04A0" w:firstRow="1" w:lastRow="0" w:firstColumn="1" w:lastColumn="0" w:noHBand="0" w:noVBand="1"/>
      </w:tblPr>
      <w:tblGrid>
        <w:gridCol w:w="9072"/>
      </w:tblGrid>
      <w:tr w:rsidR="008171A7" w:rsidRPr="00A91E10" w14:paraId="79D117A4" w14:textId="77777777" w:rsidTr="00FF155A">
        <w:tc>
          <w:tcPr>
            <w:tcW w:w="9514" w:type="dxa"/>
          </w:tcPr>
          <w:p w14:paraId="12E1C1B6" w14:textId="77777777" w:rsidR="008171A7" w:rsidRPr="00A91E10" w:rsidRDefault="008171A7" w:rsidP="00FF155A">
            <w:pPr>
              <w:pStyle w:val="Planenstitel"/>
              <w:framePr w:hSpace="0" w:wrap="auto" w:vAnchor="margin" w:hAnchor="text" w:yAlign="inline"/>
            </w:pPr>
            <w:r>
              <w:t>Plan</w:t>
            </w:r>
          </w:p>
        </w:tc>
      </w:tr>
      <w:tr w:rsidR="008171A7" w:rsidRPr="00A91E10" w14:paraId="33EF4CB0" w14:textId="77777777" w:rsidTr="00FF155A">
        <w:tc>
          <w:tcPr>
            <w:tcW w:w="0" w:type="auto"/>
            <w:vAlign w:val="bottom"/>
          </w:tcPr>
          <w:p w14:paraId="6584D514" w14:textId="662381D3" w:rsidR="008171A7" w:rsidRPr="00A91E10" w:rsidRDefault="008171A7" w:rsidP="00FF155A">
            <w:pPr>
              <w:pStyle w:val="Underrubriktillplanenstitel"/>
              <w:framePr w:hSpace="0" w:wrap="auto" w:vAnchor="margin" w:hAnchor="text" w:yAlign="inline"/>
            </w:pPr>
            <w:r>
              <w:t xml:space="preserve">Plan mot kränkande behandling och diskriminering </w:t>
            </w:r>
            <w:r>
              <w:br/>
              <w:t>Kunskapskällan</w:t>
            </w:r>
            <w:r>
              <w:br/>
            </w:r>
            <w:r w:rsidR="00B267FB">
              <w:t xml:space="preserve">Läsåret </w:t>
            </w:r>
            <w:r>
              <w:t>202</w:t>
            </w:r>
            <w:r w:rsidR="00B267FB">
              <w:t>2</w:t>
            </w:r>
            <w:r>
              <w:t>/202</w:t>
            </w:r>
            <w:r w:rsidR="00B267FB">
              <w:t>3</w:t>
            </w:r>
          </w:p>
        </w:tc>
      </w:tr>
      <w:tr w:rsidR="008171A7" w:rsidRPr="00A91E10" w14:paraId="6FEAAFF4" w14:textId="77777777" w:rsidTr="00FF155A">
        <w:trPr>
          <w:trHeight w:val="1152"/>
        </w:trPr>
        <w:tc>
          <w:tcPr>
            <w:tcW w:w="0" w:type="auto"/>
            <w:vAlign w:val="bottom"/>
          </w:tcPr>
          <w:p w14:paraId="7E5DCF67" w14:textId="77777777" w:rsidR="008171A7" w:rsidRPr="00A91E10" w:rsidRDefault="008171A7" w:rsidP="00FF155A">
            <w:pPr>
              <w:rPr>
                <w:color w:val="000000"/>
                <w:sz w:val="24"/>
                <w:szCs w:val="24"/>
              </w:rPr>
            </w:pPr>
          </w:p>
        </w:tc>
      </w:tr>
    </w:tbl>
    <w:p w14:paraId="196D287E" w14:textId="77777777" w:rsidR="008171A7" w:rsidRDefault="008171A7" w:rsidP="008171A7">
      <w:pPr>
        <w:rPr>
          <w:rFonts w:ascii="Times" w:hAnsi="Times"/>
        </w:rPr>
      </w:pPr>
    </w:p>
    <w:p w14:paraId="0BB71F33" w14:textId="77777777" w:rsidR="008171A7" w:rsidRDefault="008171A7" w:rsidP="008171A7">
      <w:pPr>
        <w:rPr>
          <w:rFonts w:ascii="Times" w:hAnsi="Times"/>
        </w:rPr>
      </w:pPr>
    </w:p>
    <w:p w14:paraId="0B34AE90" w14:textId="77777777" w:rsidR="008171A7" w:rsidRDefault="008171A7" w:rsidP="008171A7">
      <w:pPr>
        <w:rPr>
          <w:rFonts w:ascii="Times" w:hAnsi="Times"/>
        </w:rPr>
      </w:pPr>
    </w:p>
    <w:p w14:paraId="7F198547" w14:textId="77777777" w:rsidR="008171A7" w:rsidRDefault="008171A7" w:rsidP="008171A7">
      <w:pPr>
        <w:rPr>
          <w:rFonts w:ascii="Times" w:hAnsi="Times"/>
        </w:rPr>
      </w:pPr>
    </w:p>
    <w:p w14:paraId="111AF320" w14:textId="05A89C10" w:rsidR="008171A7" w:rsidRDefault="008171A7" w:rsidP="008171A7">
      <w:pPr>
        <w:rPr>
          <w:rFonts w:ascii="Times" w:hAnsi="Times"/>
        </w:rPr>
      </w:pPr>
      <w:r>
        <w:rPr>
          <w:noProof/>
        </w:rPr>
        <mc:AlternateContent>
          <mc:Choice Requires="wps">
            <w:drawing>
              <wp:anchor distT="0" distB="0" distL="114300" distR="114300" simplePos="0" relativeHeight="251665408" behindDoc="0" locked="0" layoutInCell="1" allowOverlap="1" wp14:anchorId="2B459491" wp14:editId="27613B4B">
                <wp:simplePos x="0" y="0"/>
                <wp:positionH relativeFrom="column">
                  <wp:posOffset>3519170</wp:posOffset>
                </wp:positionH>
                <wp:positionV relativeFrom="paragraph">
                  <wp:posOffset>6874510</wp:posOffset>
                </wp:positionV>
                <wp:extent cx="2677795" cy="977900"/>
                <wp:effectExtent l="38735" t="104140" r="36195" b="990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7378">
                          <a:off x="0" y="0"/>
                          <a:ext cx="2677795"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6236D" w14:textId="77777777" w:rsidR="008171A7" w:rsidRPr="00226056" w:rsidRDefault="008171A7" w:rsidP="008171A7">
                            <w:pPr>
                              <w:rPr>
                                <w:rFonts w:ascii="Rage Italic" w:hAnsi="Rage Italic"/>
                                <w:sz w:val="64"/>
                                <w:szCs w:val="64"/>
                              </w:rPr>
                            </w:pPr>
                            <w:r w:rsidRPr="00226056">
                              <w:rPr>
                                <w:rFonts w:ascii="Rage Italic" w:hAnsi="Rage Italic"/>
                                <w:sz w:val="64"/>
                                <w:szCs w:val="64"/>
                              </w:rPr>
                              <w:t>Våga vilja växa!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59491" id="_x0000_t202" coordsize="21600,21600" o:spt="202" path="m,l,21600r21600,l21600,xe">
                <v:stroke joinstyle="miter"/>
                <v:path gradientshapeok="t" o:connecttype="rect"/>
              </v:shapetype>
              <v:shape id="Text Box 6" o:spid="_x0000_s1026" type="#_x0000_t202" style="position:absolute;margin-left:277.1pt;margin-top:541.3pt;width:210.85pt;height:77pt;rotation:-27020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" stroked="f">
                <v:textbox>
                  <w:txbxContent>
                    <w:p w14:paraId="34C6236D" w14:textId="77777777" w:rsidR="008171A7" w:rsidRPr="00226056" w:rsidRDefault="008171A7" w:rsidP="008171A7">
                      <w:pPr>
                        <w:rPr>
                          <w:rFonts w:ascii="Rage Italic" w:hAnsi="Rage Italic"/>
                          <w:sz w:val="64"/>
                          <w:szCs w:val="64"/>
                        </w:rPr>
                      </w:pPr>
                      <w:r w:rsidRPr="00226056">
                        <w:rPr>
                          <w:rFonts w:ascii="Rage Italic" w:hAnsi="Rage Italic"/>
                          <w:sz w:val="64"/>
                          <w:szCs w:val="64"/>
                        </w:rPr>
                        <w:t>Våga vilja växa!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2C8410" wp14:editId="3ED32F28">
                <wp:simplePos x="0" y="0"/>
                <wp:positionH relativeFrom="column">
                  <wp:posOffset>3590290</wp:posOffset>
                </wp:positionH>
                <wp:positionV relativeFrom="paragraph">
                  <wp:posOffset>-1495425</wp:posOffset>
                </wp:positionV>
                <wp:extent cx="2908935" cy="331343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3313430"/>
                        </a:xfrm>
                        <a:prstGeom prst="rect">
                          <a:avLst/>
                        </a:prstGeom>
                        <a:solidFill>
                          <a:srgbClr val="FFFFFF"/>
                        </a:solidFill>
                        <a:ln w="9525">
                          <a:noFill/>
                          <a:miter lim="800000"/>
                          <a:headEnd/>
                          <a:tailEnd/>
                        </a:ln>
                      </wps:spPr>
                      <wps:txbx>
                        <w:txbxContent>
                          <w:p w14:paraId="1CD556FA" w14:textId="5F9A276E" w:rsidR="008171A7" w:rsidRDefault="008171A7" w:rsidP="008171A7">
                            <w:r>
                              <w:t>DIARIENUMMER:</w:t>
                            </w:r>
                            <w:r w:rsidR="00D4056A">
                              <w:t xml:space="preserve">  </w:t>
                            </w:r>
                            <w:r w:rsidR="00D4056A">
                              <w:t>UN-197/2022</w:t>
                            </w:r>
                          </w:p>
                          <w:p w14:paraId="3F766D2B" w14:textId="5E0F35A2" w:rsidR="008171A7" w:rsidRDefault="008171A7" w:rsidP="008171A7">
                            <w:r>
                              <w:t xml:space="preserve">UPPRÄTTAD: </w:t>
                            </w:r>
                            <w:r>
                              <w:tab/>
                              <w:t>202</w:t>
                            </w:r>
                            <w:r w:rsidR="00B267FB">
                              <w:t>2</w:t>
                            </w:r>
                            <w:r>
                              <w:t>-0</w:t>
                            </w:r>
                            <w:r w:rsidR="00B267FB">
                              <w:t>8</w:t>
                            </w:r>
                            <w:r>
                              <w:t>-</w:t>
                            </w:r>
                            <w:r w:rsidR="00B267FB">
                              <w:t>24</w:t>
                            </w:r>
                          </w:p>
                          <w:p w14:paraId="3D46D4E0" w14:textId="3ED98EE2" w:rsidR="008171A7" w:rsidRDefault="008171A7" w:rsidP="008171A7">
                            <w:r>
                              <w:t>GILTIG TILL:</w:t>
                            </w:r>
                            <w:r>
                              <w:tab/>
                              <w:t>202</w:t>
                            </w:r>
                            <w:r w:rsidR="00D4056A">
                              <w:t>3-09-01</w:t>
                            </w:r>
                          </w:p>
                          <w:p w14:paraId="61616F70" w14:textId="77777777" w:rsidR="008171A7" w:rsidRDefault="008171A7" w:rsidP="008171A7">
                            <w:r>
                              <w:t>DOKUMENTANSVAR:</w:t>
                            </w:r>
                            <w:r>
                              <w:tab/>
                              <w:t>Rektor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C8410" id="_x0000_t202" coordsize="21600,21600" o:spt="202" path="m,l,21600r21600,l21600,xe">
                <v:stroke joinstyle="miter"/>
                <v:path gradientshapeok="t" o:connecttype="rect"/>
              </v:shapetype>
              <v:shape id="Textruta 2" o:spid="_x0000_s1027" type="#_x0000_t202" style="position:absolute;margin-left:282.7pt;margin-top:-117.75pt;width:229.05pt;height:26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" stroked="f">
                <v:textbox>
                  <w:txbxContent>
                    <w:p w14:paraId="1CD556FA" w14:textId="5F9A276E" w:rsidR="008171A7" w:rsidRDefault="008171A7" w:rsidP="008171A7">
                      <w:r>
                        <w:t>DIARIENUMMER:</w:t>
                      </w:r>
                      <w:r w:rsidR="00D4056A">
                        <w:t xml:space="preserve">  </w:t>
                      </w:r>
                      <w:r w:rsidR="00D4056A">
                        <w:t>UN-197/2022</w:t>
                      </w:r>
                    </w:p>
                    <w:p w14:paraId="3F766D2B" w14:textId="5E0F35A2" w:rsidR="008171A7" w:rsidRDefault="008171A7" w:rsidP="008171A7">
                      <w:r>
                        <w:t xml:space="preserve">UPPRÄTTAD: </w:t>
                      </w:r>
                      <w:r>
                        <w:tab/>
                        <w:t>202</w:t>
                      </w:r>
                      <w:r w:rsidR="00B267FB">
                        <w:t>2</w:t>
                      </w:r>
                      <w:r>
                        <w:t>-0</w:t>
                      </w:r>
                      <w:r w:rsidR="00B267FB">
                        <w:t>8</w:t>
                      </w:r>
                      <w:r>
                        <w:t>-</w:t>
                      </w:r>
                      <w:r w:rsidR="00B267FB">
                        <w:t>24</w:t>
                      </w:r>
                    </w:p>
                    <w:p w14:paraId="3D46D4E0" w14:textId="3ED98EE2" w:rsidR="008171A7" w:rsidRDefault="008171A7" w:rsidP="008171A7">
                      <w:r>
                        <w:t>GILTIG TILL:</w:t>
                      </w:r>
                      <w:r>
                        <w:tab/>
                        <w:t>202</w:t>
                      </w:r>
                      <w:r w:rsidR="00D4056A">
                        <w:t>3-09-01</w:t>
                      </w:r>
                    </w:p>
                    <w:p w14:paraId="61616F70" w14:textId="77777777" w:rsidR="008171A7" w:rsidRDefault="008171A7" w:rsidP="008171A7">
                      <w:r>
                        <w:t>DOKUMENTANSVAR:</w:t>
                      </w:r>
                      <w:r>
                        <w:tab/>
                        <w:t>Rektor</w:t>
                      </w:r>
                    </w:p>
                  </w:txbxContent>
                </v:textbox>
              </v:shape>
            </w:pict>
          </mc:Fallback>
        </mc:AlternateContent>
      </w:r>
      <w:r>
        <w:rPr>
          <w:noProof/>
        </w:rPr>
        <w:drawing>
          <wp:anchor distT="0" distB="0" distL="114300" distR="114300" simplePos="0" relativeHeight="251663360" behindDoc="0" locked="0" layoutInCell="1" allowOverlap="1" wp14:anchorId="46C4E719" wp14:editId="0AE2948F">
            <wp:simplePos x="0" y="0"/>
            <wp:positionH relativeFrom="column">
              <wp:posOffset>635</wp:posOffset>
            </wp:positionH>
            <wp:positionV relativeFrom="paragraph">
              <wp:posOffset>6902450</wp:posOffset>
            </wp:positionV>
            <wp:extent cx="2792095" cy="737870"/>
            <wp:effectExtent l="0" t="0" r="0" b="0"/>
            <wp:wrapNone/>
            <wp:docPr id="4" name="Bildobjekt 5" descr="Herrljung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Herrljunga kommuns logoty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095" cy="7378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B5BBC3A" wp14:editId="3077B9FA">
                <wp:simplePos x="0" y="0"/>
                <wp:positionH relativeFrom="page">
                  <wp:posOffset>0</wp:posOffset>
                </wp:positionH>
                <wp:positionV relativeFrom="page">
                  <wp:posOffset>8857615</wp:posOffset>
                </wp:positionV>
                <wp:extent cx="5902960" cy="269875"/>
                <wp:effectExtent l="0" t="0" r="2540" b="0"/>
                <wp:wrapNone/>
                <wp:docPr id="1" name="Textruta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4CB7BC" w14:textId="77777777" w:rsidR="008171A7" w:rsidRDefault="008171A7" w:rsidP="008171A7">
                            <w:pPr>
                              <w:pStyle w:val="Underrubrik"/>
                              <w:spacing w:after="0" w:line="240" w:lineRule="auto"/>
                            </w:pPr>
                          </w:p>
                        </w:txbxContent>
                      </wps:txbx>
                      <wps:bodyPr rot="0" vert="horz" wrap="square" lIns="91440" tIns="45720" rIns="91440" bIns="45720" anchor="b" anchorCtr="0" upright="1">
                        <a:spAutoFit/>
                      </wps:bodyPr>
                    </wps:wsp>
                  </a:graphicData>
                </a:graphic>
                <wp14:sizeRelH relativeFrom="margin">
                  <wp14:pctWidth>100000</wp14:pctWidth>
                </wp14:sizeRelH>
                <wp14:sizeRelV relativeFrom="margin">
                  <wp14:pctHeight>15000</wp14:pctHeight>
                </wp14:sizeRelV>
              </wp:anchor>
            </w:drawing>
          </mc:Choice>
          <mc:Fallback>
            <w:pict>
              <v:shape w14:anchorId="2B5BBC3A" id="Textruta 53" o:spid="_x0000_s1028" type="#_x0000_t202" style="position:absolute;margin-left:0;margin-top:697.45pt;width:464.8pt;height:21.25pt;z-index:251661312;visibility:visible;mso-wrap-style:square;mso-width-percent:1000;mso-height-percent:150;mso-wrap-distance-left:9pt;mso-wrap-distance-top:0;mso-wrap-distance-right:9pt;mso-wrap-distance-bottom:0;mso-position-horizontal:absolute;mso-position-horizontal-relative:page;mso-position-vertical:absolut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" filled="f" stroked="f" strokeweight=".5pt">
                <v:textbox style="mso-fit-shape-to-text:t">
                  <w:txbxContent>
                    <w:p w14:paraId="124CB7BC" w14:textId="77777777" w:rsidR="008171A7" w:rsidRDefault="008171A7" w:rsidP="008171A7">
                      <w:pPr>
                        <w:pStyle w:val="Underrubrik"/>
                        <w:spacing w:after="0" w:line="240" w:lineRule="auto"/>
                      </w:pPr>
                    </w:p>
                  </w:txbxContent>
                </v:textbox>
                <w10:wrap anchorx="page" anchory="page"/>
              </v:shape>
            </w:pict>
          </mc:Fallback>
        </mc:AlternateContent>
      </w:r>
    </w:p>
    <w:p w14:paraId="51EDCFB1" w14:textId="77777777" w:rsidR="008171A7" w:rsidRDefault="008171A7" w:rsidP="008171A7">
      <w:pPr>
        <w:rPr>
          <w:rFonts w:ascii="Times" w:hAnsi="Times"/>
        </w:rPr>
      </w:pPr>
    </w:p>
    <w:p w14:paraId="214AC096" w14:textId="77777777" w:rsidR="00A43B01" w:rsidRDefault="00A43B01">
      <w:pPr>
        <w:pBdr>
          <w:top w:val="nil"/>
          <w:left w:val="nil"/>
          <w:bottom w:val="nil"/>
          <w:right w:val="nil"/>
          <w:between w:val="nil"/>
        </w:pBdr>
        <w:spacing w:after="0" w:line="240" w:lineRule="auto"/>
        <w:rPr>
          <w:rFonts w:ascii="Garamond" w:eastAsia="Garamond" w:hAnsi="Garamond" w:cs="Garamond"/>
          <w:color w:val="000000"/>
        </w:rPr>
      </w:pPr>
    </w:p>
    <w:p w14:paraId="4BCAEDAB" w14:textId="77777777" w:rsidR="00A43B01" w:rsidRDefault="00A0058D">
      <w:pPr>
        <w:rPr>
          <w:rFonts w:ascii="Garamond" w:eastAsia="Garamond" w:hAnsi="Garamond" w:cs="Garamond"/>
        </w:rPr>
      </w:pPr>
      <w:r>
        <w:br w:type="page"/>
      </w:r>
    </w:p>
    <w:p w14:paraId="430C9548" w14:textId="77777777" w:rsidR="00A43B01" w:rsidRDefault="00A43B01">
      <w:pPr>
        <w:pStyle w:val="Rubrik1"/>
        <w:rPr>
          <w:rFonts w:ascii="Garamond" w:eastAsia="Garamond" w:hAnsi="Garamond" w:cs="Garamond"/>
          <w:color w:val="000000"/>
        </w:rPr>
      </w:pPr>
    </w:p>
    <w:p w14:paraId="54C7D507" w14:textId="1411B064" w:rsidR="00A43B01" w:rsidRDefault="008171A7">
      <w:pPr>
        <w:pStyle w:val="Rubrik1"/>
        <w:rPr>
          <w:rFonts w:ascii="Garamond" w:eastAsia="Garamond" w:hAnsi="Garamond" w:cs="Garamond"/>
          <w:color w:val="000000"/>
        </w:rPr>
      </w:pPr>
      <w:r>
        <w:rPr>
          <w:rFonts w:ascii="Garamond" w:eastAsia="Garamond" w:hAnsi="Garamond" w:cs="Garamond"/>
          <w:color w:val="000000"/>
        </w:rPr>
        <w:t>P</w:t>
      </w:r>
      <w:r w:rsidR="00A0058D">
        <w:rPr>
          <w:rFonts w:ascii="Garamond" w:eastAsia="Garamond" w:hAnsi="Garamond" w:cs="Garamond"/>
          <w:color w:val="000000"/>
        </w:rPr>
        <w:t>lan mot kränkande behandling</w:t>
      </w:r>
      <w:r>
        <w:rPr>
          <w:rFonts w:ascii="Garamond" w:eastAsia="Garamond" w:hAnsi="Garamond" w:cs="Garamond"/>
          <w:color w:val="000000"/>
        </w:rPr>
        <w:t xml:space="preserve"> och diskriminering</w:t>
      </w:r>
    </w:p>
    <w:p w14:paraId="114460A3" w14:textId="77777777" w:rsidR="00A43B01" w:rsidRDefault="00A0058D">
      <w:pPr>
        <w:pStyle w:val="Rubrik2"/>
        <w:rPr>
          <w:rFonts w:ascii="Garamond" w:eastAsia="Garamond" w:hAnsi="Garamond" w:cs="Garamond"/>
          <w:color w:val="000000"/>
        </w:rPr>
      </w:pPr>
      <w:r>
        <w:rPr>
          <w:rFonts w:ascii="Garamond" w:eastAsia="Garamond" w:hAnsi="Garamond" w:cs="Garamond"/>
          <w:color w:val="000000"/>
        </w:rPr>
        <w:t>Bakgrund</w:t>
      </w:r>
    </w:p>
    <w:p w14:paraId="073C00B2" w14:textId="77777777" w:rsidR="00A43B01" w:rsidRDefault="00A0058D">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Skolor har att beakta bestämmelser i olika regelverk avseende diskriminering och </w:t>
      </w:r>
    </w:p>
    <w:p w14:paraId="23F357FA" w14:textId="77777777" w:rsidR="00A43B01" w:rsidRDefault="00A0058D">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kränkande behandling, </w:t>
      </w:r>
      <w:r>
        <w:rPr>
          <w:rFonts w:ascii="Garamond" w:eastAsia="Garamond" w:hAnsi="Garamond" w:cs="Garamond"/>
          <w:b/>
          <w:color w:val="000000"/>
          <w:sz w:val="24"/>
          <w:szCs w:val="24"/>
        </w:rPr>
        <w:t xml:space="preserve">Skollagen </w:t>
      </w:r>
      <w:r>
        <w:rPr>
          <w:rFonts w:ascii="Garamond" w:eastAsia="Garamond" w:hAnsi="Garamond" w:cs="Garamond"/>
          <w:color w:val="000000"/>
          <w:sz w:val="24"/>
          <w:szCs w:val="24"/>
        </w:rPr>
        <w:t xml:space="preserve">(2010:800), </w:t>
      </w:r>
      <w:r>
        <w:rPr>
          <w:rFonts w:ascii="Garamond" w:eastAsia="Garamond" w:hAnsi="Garamond" w:cs="Garamond"/>
          <w:b/>
          <w:color w:val="000000"/>
          <w:sz w:val="24"/>
          <w:szCs w:val="24"/>
        </w:rPr>
        <w:t>Arbetsmiljölagen 2011:741,</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Diskrimineringslagen</w:t>
      </w:r>
      <w:r>
        <w:rPr>
          <w:rFonts w:ascii="Garamond" w:eastAsia="Garamond" w:hAnsi="Garamond" w:cs="Garamond"/>
          <w:color w:val="000000"/>
          <w:sz w:val="24"/>
          <w:szCs w:val="24"/>
        </w:rPr>
        <w:t xml:space="preserve"> (2008:567) och </w:t>
      </w:r>
      <w:r>
        <w:rPr>
          <w:rFonts w:ascii="Garamond" w:eastAsia="Garamond" w:hAnsi="Garamond" w:cs="Garamond"/>
          <w:b/>
          <w:color w:val="000000"/>
          <w:sz w:val="24"/>
          <w:szCs w:val="24"/>
        </w:rPr>
        <w:t>Barnkonventionen</w:t>
      </w:r>
      <w:r>
        <w:rPr>
          <w:rFonts w:ascii="Garamond" w:eastAsia="Garamond" w:hAnsi="Garamond" w:cs="Garamond"/>
          <w:color w:val="000000"/>
          <w:sz w:val="24"/>
          <w:szCs w:val="24"/>
        </w:rPr>
        <w:t>.</w:t>
      </w:r>
    </w:p>
    <w:p w14:paraId="4982C4D9" w14:textId="77777777" w:rsidR="00A43B01" w:rsidRDefault="00A43B01">
      <w:pPr>
        <w:pBdr>
          <w:top w:val="nil"/>
          <w:left w:val="nil"/>
          <w:bottom w:val="nil"/>
          <w:right w:val="nil"/>
          <w:between w:val="nil"/>
        </w:pBdr>
        <w:spacing w:after="0" w:line="240" w:lineRule="auto"/>
        <w:rPr>
          <w:rFonts w:ascii="Garamond" w:eastAsia="Garamond" w:hAnsi="Garamond" w:cs="Garamond"/>
          <w:color w:val="000000"/>
          <w:sz w:val="24"/>
          <w:szCs w:val="24"/>
        </w:rPr>
      </w:pPr>
    </w:p>
    <w:p w14:paraId="38C6870F" w14:textId="77777777" w:rsidR="00A43B01" w:rsidRDefault="00A0058D">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Varje verksamhet ska årligen upprätta en likabehandlingsplan enligt </w:t>
      </w:r>
    </w:p>
    <w:p w14:paraId="33381634" w14:textId="77777777" w:rsidR="00A43B01" w:rsidRDefault="00A0058D">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Diskrimineringslagen 3 kap. 16 §, samt en årlig plan mot kränkande behandling enligt Skollagen 6 kap. 8 §. I Herrljunga kommun sammanförs dessa och upprättas i denna gemensamma plan.</w:t>
      </w:r>
    </w:p>
    <w:p w14:paraId="09B894DF" w14:textId="77777777" w:rsidR="00A43B01" w:rsidRDefault="00A43B01">
      <w:pPr>
        <w:pBdr>
          <w:top w:val="nil"/>
          <w:left w:val="nil"/>
          <w:bottom w:val="nil"/>
          <w:right w:val="nil"/>
          <w:between w:val="nil"/>
        </w:pBdr>
        <w:spacing w:after="0" w:line="240" w:lineRule="auto"/>
        <w:rPr>
          <w:rFonts w:ascii="Garamond" w:eastAsia="Garamond" w:hAnsi="Garamond" w:cs="Garamond"/>
          <w:color w:val="000000"/>
          <w:sz w:val="24"/>
          <w:szCs w:val="24"/>
        </w:rPr>
      </w:pPr>
    </w:p>
    <w:p w14:paraId="0933E989" w14:textId="77777777" w:rsidR="00A43B01" w:rsidRDefault="00A0058D">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Skollagen och Diskrimineringslagen innehåller tydliga regler och förbud mot diskriminering och kränkande behandling av barn och elever. Lagarna finns till för att förtydliga skolans ansvar när det gäller barns och elevers lika rättigheter och för att garantera att alla barn och elever skall känna sig trygga i skolan. Elevernas arbetsmiljö regleras i arbetsmiljölagen och arbetsmiljöförordningen. Där jämställs elever i stor utsträckning med arbetstagare.</w:t>
      </w:r>
    </w:p>
    <w:p w14:paraId="2792DAED" w14:textId="77777777" w:rsidR="00A43B01" w:rsidRDefault="00A43B01">
      <w:pPr>
        <w:pBdr>
          <w:top w:val="nil"/>
          <w:left w:val="nil"/>
          <w:bottom w:val="nil"/>
          <w:right w:val="nil"/>
          <w:between w:val="nil"/>
        </w:pBdr>
        <w:spacing w:after="0" w:line="240" w:lineRule="auto"/>
        <w:rPr>
          <w:rFonts w:ascii="Garamond" w:eastAsia="Garamond" w:hAnsi="Garamond" w:cs="Garamond"/>
          <w:color w:val="000000"/>
          <w:sz w:val="24"/>
          <w:szCs w:val="24"/>
        </w:rPr>
      </w:pPr>
    </w:p>
    <w:p w14:paraId="47E58BBE" w14:textId="77777777" w:rsidR="00A43B01" w:rsidRDefault="00A0058D">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Elev som upplever sig vara kränkt eller diskriminerad vänder sig till rektor på skolan, som startar en utredning (se nedan sid. 4).</w:t>
      </w:r>
    </w:p>
    <w:p w14:paraId="4C2EC31A" w14:textId="77777777" w:rsidR="00A43B01" w:rsidRDefault="00A43B01">
      <w:pPr>
        <w:pBdr>
          <w:top w:val="nil"/>
          <w:left w:val="nil"/>
          <w:bottom w:val="nil"/>
          <w:right w:val="nil"/>
          <w:between w:val="nil"/>
        </w:pBdr>
        <w:spacing w:after="0" w:line="240" w:lineRule="auto"/>
        <w:rPr>
          <w:rFonts w:ascii="Garamond" w:eastAsia="Garamond" w:hAnsi="Garamond" w:cs="Garamond"/>
          <w:color w:val="000000"/>
          <w:sz w:val="24"/>
          <w:szCs w:val="24"/>
        </w:rPr>
      </w:pPr>
    </w:p>
    <w:p w14:paraId="38FF966F" w14:textId="77777777" w:rsidR="00A43B01" w:rsidRDefault="00A0058D">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Enligt Skollagen kap 6 är skolan skyldig att:</w:t>
      </w:r>
      <w:r>
        <w:rPr>
          <w:rFonts w:ascii="Garamond" w:eastAsia="Garamond" w:hAnsi="Garamond" w:cs="Garamond"/>
          <w:color w:val="000000"/>
          <w:sz w:val="24"/>
          <w:szCs w:val="24"/>
        </w:rPr>
        <w:br/>
      </w:r>
    </w:p>
    <w:p w14:paraId="403AFFEF" w14:textId="77777777" w:rsidR="00A43B01" w:rsidRDefault="00A0058D">
      <w:pPr>
        <w:numPr>
          <w:ilvl w:val="0"/>
          <w:numId w:val="5"/>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målmedvetet arbeta mot kränkande behandling av barn och elever,</w:t>
      </w:r>
    </w:p>
    <w:p w14:paraId="327944F9" w14:textId="77777777" w:rsidR="00A43B01" w:rsidRDefault="00A0058D">
      <w:pPr>
        <w:numPr>
          <w:ilvl w:val="0"/>
          <w:numId w:val="5"/>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göra allt de kan för att förebygga och förhindra att barn och elever utsätts för kränkande behandling,</w:t>
      </w:r>
    </w:p>
    <w:p w14:paraId="7157D36E" w14:textId="77777777" w:rsidR="00A43B01" w:rsidRDefault="00A0058D">
      <w:pPr>
        <w:numPr>
          <w:ilvl w:val="0"/>
          <w:numId w:val="5"/>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varje år upprätta en plan mot kränkande behandling,</w:t>
      </w:r>
    </w:p>
    <w:p w14:paraId="51570E08" w14:textId="77777777" w:rsidR="00A43B01" w:rsidRDefault="00A0058D">
      <w:pPr>
        <w:numPr>
          <w:ilvl w:val="0"/>
          <w:numId w:val="5"/>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leva upp till den s k anmälningsskyldigheten, dvs att om skolpersonal får veta att en elev anser sig ha blivit utsatt för trakasserier eller kränkande behandling är de skyldiga att informera rektor.</w:t>
      </w:r>
    </w:p>
    <w:p w14:paraId="13C2387A" w14:textId="77777777" w:rsidR="00A43B01" w:rsidRDefault="00A43B01">
      <w:pPr>
        <w:pBdr>
          <w:top w:val="nil"/>
          <w:left w:val="nil"/>
          <w:bottom w:val="nil"/>
          <w:right w:val="nil"/>
          <w:between w:val="nil"/>
        </w:pBdr>
        <w:spacing w:after="0" w:line="240" w:lineRule="auto"/>
        <w:rPr>
          <w:rFonts w:ascii="Garamond" w:eastAsia="Garamond" w:hAnsi="Garamond" w:cs="Garamond"/>
          <w:color w:val="000000"/>
          <w:sz w:val="24"/>
          <w:szCs w:val="24"/>
        </w:rPr>
      </w:pPr>
    </w:p>
    <w:p w14:paraId="1CFD658E" w14:textId="77777777" w:rsidR="00A43B01" w:rsidRDefault="00A0058D">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Rektor är i sin tur skyldig att föra informationen vidare till huvudmannen, det vill säga den som driver skolan. I skollagen kap. 6 finns också ett förbud för vuxna i skolan att kränka ett barn eller en elev.</w:t>
      </w:r>
    </w:p>
    <w:p w14:paraId="402DCC22" w14:textId="77777777" w:rsidR="00A43B01" w:rsidRDefault="00A43B01">
      <w:pPr>
        <w:pBdr>
          <w:top w:val="nil"/>
          <w:left w:val="nil"/>
          <w:bottom w:val="nil"/>
          <w:right w:val="nil"/>
          <w:between w:val="nil"/>
        </w:pBdr>
        <w:spacing w:after="0" w:line="240" w:lineRule="auto"/>
        <w:rPr>
          <w:rFonts w:ascii="Garamond" w:eastAsia="Garamond" w:hAnsi="Garamond" w:cs="Garamond"/>
          <w:color w:val="000000"/>
          <w:sz w:val="24"/>
          <w:szCs w:val="24"/>
        </w:rPr>
      </w:pPr>
    </w:p>
    <w:p w14:paraId="37FCFC22" w14:textId="77777777" w:rsidR="00A43B01" w:rsidRDefault="00A0058D">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Diskrimineringslagen kräver att varje skola:</w:t>
      </w:r>
      <w:r>
        <w:rPr>
          <w:rFonts w:ascii="Garamond" w:eastAsia="Garamond" w:hAnsi="Garamond" w:cs="Garamond"/>
          <w:color w:val="000000"/>
          <w:sz w:val="24"/>
          <w:szCs w:val="24"/>
        </w:rPr>
        <w:br/>
      </w:r>
    </w:p>
    <w:p w14:paraId="7F617EA3" w14:textId="77777777" w:rsidR="00A43B01" w:rsidRDefault="00A0058D">
      <w:pPr>
        <w:numPr>
          <w:ilvl w:val="0"/>
          <w:numId w:val="6"/>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arbetar målmedvetet för att aktivt främja lika rättigheter och möjligheter för barn och elever,</w:t>
      </w:r>
    </w:p>
    <w:p w14:paraId="5A442EB2" w14:textId="77777777" w:rsidR="00A43B01" w:rsidRDefault="00A0058D">
      <w:pPr>
        <w:numPr>
          <w:ilvl w:val="0"/>
          <w:numId w:val="6"/>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gör allt de kan för att förebygga och förhindra att något barn eller någon elev utsätts för trakasserier som har samband med någon av de sju diskrimineringsgrunderna: kön, etnisk tillhörighet, religion eller annan trosuppfattning, sexuell läggning, könsöverskridande identitet eller uttryck, ålder eller funktionsnedsättning.</w:t>
      </w:r>
    </w:p>
    <w:p w14:paraId="04C049B2" w14:textId="77777777" w:rsidR="00A43B01" w:rsidRDefault="00A43B01">
      <w:pPr>
        <w:pBdr>
          <w:top w:val="nil"/>
          <w:left w:val="nil"/>
          <w:bottom w:val="nil"/>
          <w:right w:val="nil"/>
          <w:between w:val="nil"/>
        </w:pBdr>
        <w:spacing w:after="0" w:line="240" w:lineRule="auto"/>
        <w:rPr>
          <w:rFonts w:ascii="Garamond" w:eastAsia="Garamond" w:hAnsi="Garamond" w:cs="Garamond"/>
          <w:color w:val="000000"/>
        </w:rPr>
      </w:pPr>
    </w:p>
    <w:p w14:paraId="5FD7DBC6" w14:textId="77777777" w:rsidR="00A43B01" w:rsidRDefault="00A0058D">
      <w:pPr>
        <w:rPr>
          <w:rFonts w:ascii="Garamond" w:eastAsia="Garamond" w:hAnsi="Garamond" w:cs="Garamond"/>
          <w:b/>
          <w:sz w:val="26"/>
          <w:szCs w:val="26"/>
        </w:rPr>
      </w:pPr>
      <w:r>
        <w:br w:type="page"/>
      </w:r>
    </w:p>
    <w:p w14:paraId="771717EA" w14:textId="77777777" w:rsidR="00A43B01" w:rsidRDefault="00A43B01">
      <w:pPr>
        <w:pStyle w:val="Rubrik2"/>
        <w:rPr>
          <w:rFonts w:ascii="Garamond" w:eastAsia="Garamond" w:hAnsi="Garamond" w:cs="Garamond"/>
          <w:color w:val="000000"/>
        </w:rPr>
      </w:pPr>
    </w:p>
    <w:p w14:paraId="4BFD55CE" w14:textId="77777777" w:rsidR="00A43B01" w:rsidRDefault="00A0058D">
      <w:pPr>
        <w:pStyle w:val="Rubrik2"/>
        <w:rPr>
          <w:rFonts w:ascii="Garamond" w:eastAsia="Garamond" w:hAnsi="Garamond" w:cs="Garamond"/>
          <w:color w:val="000000"/>
        </w:rPr>
      </w:pPr>
      <w:r>
        <w:rPr>
          <w:rFonts w:ascii="Garamond" w:eastAsia="Garamond" w:hAnsi="Garamond" w:cs="Garamond"/>
          <w:color w:val="000000"/>
        </w:rPr>
        <w:t>Definitioner</w:t>
      </w:r>
    </w:p>
    <w:p w14:paraId="50D1ABF5" w14:textId="77777777" w:rsidR="00A43B01" w:rsidRDefault="00A0058D">
      <w:pPr>
        <w:pStyle w:val="Rubrik4"/>
        <w:rPr>
          <w:rFonts w:ascii="Garamond" w:eastAsia="Garamond" w:hAnsi="Garamond" w:cs="Garamond"/>
          <w:i w:val="0"/>
          <w:color w:val="000000"/>
          <w:sz w:val="24"/>
          <w:szCs w:val="24"/>
        </w:rPr>
      </w:pPr>
      <w:r>
        <w:rPr>
          <w:rFonts w:ascii="Garamond" w:eastAsia="Garamond" w:hAnsi="Garamond" w:cs="Garamond"/>
          <w:i w:val="0"/>
          <w:color w:val="000000"/>
          <w:sz w:val="24"/>
          <w:szCs w:val="24"/>
        </w:rPr>
        <w:t>Direkt diskriminering</w:t>
      </w:r>
    </w:p>
    <w:p w14:paraId="16BEB3F8" w14:textId="77777777" w:rsidR="00A43B01" w:rsidRDefault="00A0058D">
      <w:pPr>
        <w:spacing w:after="0" w:line="240" w:lineRule="auto"/>
        <w:rPr>
          <w:rFonts w:ascii="Garamond" w:eastAsia="Garamond" w:hAnsi="Garamond" w:cs="Garamond"/>
          <w:sz w:val="24"/>
          <w:szCs w:val="24"/>
        </w:rPr>
      </w:pPr>
      <w:r>
        <w:rPr>
          <w:rFonts w:ascii="Garamond" w:eastAsia="Garamond" w:hAnsi="Garamond" w:cs="Garamond"/>
          <w:sz w:val="24"/>
          <w:szCs w:val="24"/>
        </w:rPr>
        <w:t>Innebär att någon missgynnas genom särbehandling på grund av diskrimineringsgrunderna kön, könsöverskridande identitet eller uttryck, etnisk tillhörighet, religion eller trosuppfattning, funktionshinder, sexuell läggning eller ålder.</w:t>
      </w:r>
    </w:p>
    <w:p w14:paraId="2D0ADC07" w14:textId="77777777" w:rsidR="00A43B01" w:rsidRDefault="00A0058D">
      <w:pPr>
        <w:pStyle w:val="Rubrik4"/>
        <w:rPr>
          <w:rFonts w:ascii="Garamond" w:eastAsia="Garamond" w:hAnsi="Garamond" w:cs="Garamond"/>
          <w:i w:val="0"/>
          <w:color w:val="000000"/>
          <w:sz w:val="24"/>
          <w:szCs w:val="24"/>
        </w:rPr>
      </w:pPr>
      <w:r>
        <w:rPr>
          <w:rFonts w:ascii="Garamond" w:eastAsia="Garamond" w:hAnsi="Garamond" w:cs="Garamond"/>
          <w:i w:val="0"/>
          <w:color w:val="000000"/>
          <w:sz w:val="24"/>
          <w:szCs w:val="24"/>
        </w:rPr>
        <w:t>Indirekt diskriminering</w:t>
      </w:r>
    </w:p>
    <w:p w14:paraId="14A7D575" w14:textId="77777777" w:rsidR="00A43B01" w:rsidRDefault="00A0058D">
      <w:pPr>
        <w:spacing w:after="0" w:line="240" w:lineRule="auto"/>
        <w:rPr>
          <w:rFonts w:ascii="Garamond" w:eastAsia="Garamond" w:hAnsi="Garamond" w:cs="Garamond"/>
          <w:sz w:val="24"/>
          <w:szCs w:val="24"/>
        </w:rPr>
      </w:pPr>
      <w:r>
        <w:rPr>
          <w:rFonts w:ascii="Garamond" w:eastAsia="Garamond" w:hAnsi="Garamond" w:cs="Garamond"/>
          <w:sz w:val="24"/>
          <w:szCs w:val="24"/>
        </w:rPr>
        <w:t>Innebär att någon missgynnas genom att till synes neutrala ordningsregler tillämpas så att de får en i praktiken diskriminerande effekt.</w:t>
      </w:r>
    </w:p>
    <w:p w14:paraId="05B4A5FA" w14:textId="77777777" w:rsidR="00A43B01" w:rsidRDefault="00A0058D">
      <w:pPr>
        <w:pStyle w:val="Rubrik3"/>
        <w:rPr>
          <w:rFonts w:ascii="Garamond" w:eastAsia="Garamond" w:hAnsi="Garamond" w:cs="Garamond"/>
          <w:color w:val="000000"/>
          <w:sz w:val="24"/>
          <w:szCs w:val="24"/>
        </w:rPr>
      </w:pPr>
      <w:r>
        <w:rPr>
          <w:rFonts w:ascii="Garamond" w:eastAsia="Garamond" w:hAnsi="Garamond" w:cs="Garamond"/>
          <w:color w:val="000000"/>
          <w:sz w:val="24"/>
          <w:szCs w:val="24"/>
        </w:rPr>
        <w:t>Trakasserier</w:t>
      </w:r>
    </w:p>
    <w:p w14:paraId="7E500B55" w14:textId="77777777" w:rsidR="00A43B01" w:rsidRDefault="00A0058D">
      <w:pPr>
        <w:spacing w:after="0" w:line="240" w:lineRule="auto"/>
        <w:rPr>
          <w:rFonts w:ascii="Garamond" w:eastAsia="Garamond" w:hAnsi="Garamond" w:cs="Garamond"/>
          <w:sz w:val="24"/>
          <w:szCs w:val="24"/>
        </w:rPr>
      </w:pPr>
      <w:r>
        <w:rPr>
          <w:rFonts w:ascii="Garamond" w:eastAsia="Garamond" w:hAnsi="Garamond" w:cs="Garamond"/>
          <w:sz w:val="24"/>
          <w:szCs w:val="24"/>
        </w:rPr>
        <w:t xml:space="preserve">Innebär ett uppträdande som kränker en någons värdighet och som har samband med någon av de sju diskrimineringsgrunderna. </w:t>
      </w:r>
    </w:p>
    <w:p w14:paraId="5FCFBFD3" w14:textId="77777777" w:rsidR="00A43B01" w:rsidRDefault="00A43B01">
      <w:pPr>
        <w:spacing w:after="0" w:line="240" w:lineRule="auto"/>
        <w:rPr>
          <w:rFonts w:ascii="Garamond" w:eastAsia="Garamond" w:hAnsi="Garamond" w:cs="Garamond"/>
          <w:sz w:val="24"/>
          <w:szCs w:val="24"/>
        </w:rPr>
      </w:pPr>
    </w:p>
    <w:p w14:paraId="3FFEFCE9" w14:textId="77777777" w:rsidR="00A43B01" w:rsidRDefault="00A0058D">
      <w:pPr>
        <w:spacing w:after="0" w:line="240" w:lineRule="auto"/>
        <w:rPr>
          <w:rFonts w:ascii="Garamond" w:eastAsia="Garamond" w:hAnsi="Garamond" w:cs="Garamond"/>
          <w:b/>
          <w:sz w:val="24"/>
          <w:szCs w:val="24"/>
        </w:rPr>
      </w:pPr>
      <w:r>
        <w:rPr>
          <w:rFonts w:ascii="Garamond" w:eastAsia="Garamond" w:hAnsi="Garamond" w:cs="Garamond"/>
          <w:b/>
          <w:sz w:val="24"/>
          <w:szCs w:val="24"/>
        </w:rPr>
        <w:t>Sexuella trakasserier</w:t>
      </w:r>
    </w:p>
    <w:p w14:paraId="343948C4" w14:textId="77777777" w:rsidR="00A43B01" w:rsidRDefault="00A0058D">
      <w:pPr>
        <w:spacing w:after="0" w:line="240" w:lineRule="auto"/>
        <w:rPr>
          <w:rFonts w:ascii="Garamond" w:eastAsia="Garamond" w:hAnsi="Garamond" w:cs="Garamond"/>
          <w:sz w:val="24"/>
          <w:szCs w:val="24"/>
        </w:rPr>
      </w:pPr>
      <w:r>
        <w:rPr>
          <w:rFonts w:ascii="Garamond" w:eastAsia="Garamond" w:hAnsi="Garamond" w:cs="Garamond"/>
          <w:sz w:val="24"/>
          <w:szCs w:val="24"/>
        </w:rPr>
        <w:t>Lagen skiljer på diskriminering på grund av sexuell läggning och sexuella trakasserier. Sexuella trakasserier skall anses vara ett uppträdande som kränker någons värdighet och som är av sexuell natur.</w:t>
      </w:r>
    </w:p>
    <w:p w14:paraId="14A9640B" w14:textId="77777777" w:rsidR="00A43B01" w:rsidRDefault="00A43B01">
      <w:pPr>
        <w:spacing w:after="0" w:line="240" w:lineRule="auto"/>
        <w:rPr>
          <w:rFonts w:ascii="Garamond" w:eastAsia="Garamond" w:hAnsi="Garamond" w:cs="Garamond"/>
          <w:sz w:val="24"/>
          <w:szCs w:val="24"/>
        </w:rPr>
      </w:pPr>
    </w:p>
    <w:p w14:paraId="416FAF7F" w14:textId="77777777" w:rsidR="00A43B01" w:rsidRDefault="00A0058D">
      <w:pPr>
        <w:pBdr>
          <w:top w:val="nil"/>
          <w:left w:val="nil"/>
          <w:bottom w:val="nil"/>
          <w:right w:val="nil"/>
          <w:between w:val="nil"/>
        </w:pBdr>
        <w:spacing w:after="0" w:line="240" w:lineRule="auto"/>
        <w:rPr>
          <w:rFonts w:ascii="Garamond" w:eastAsia="Garamond" w:hAnsi="Garamond" w:cs="Garamond"/>
          <w:color w:val="000000"/>
          <w:sz w:val="24"/>
          <w:szCs w:val="24"/>
        </w:rPr>
      </w:pPr>
      <w:r w:rsidRPr="00F754A7">
        <w:rPr>
          <w:rFonts w:ascii="Garamond" w:eastAsia="Cambria" w:hAnsi="Garamond" w:cs="Cambria"/>
          <w:b/>
          <w:color w:val="000000"/>
        </w:rPr>
        <w:t>Instruktioner att diskriminera</w:t>
      </w:r>
      <w:r>
        <w:rPr>
          <w:rFonts w:ascii="Garamond" w:eastAsia="Garamond" w:hAnsi="Garamond" w:cs="Garamond"/>
          <w:color w:val="000000"/>
          <w:sz w:val="24"/>
          <w:szCs w:val="24"/>
        </w:rPr>
        <w:br/>
        <w:t>Innebär order eller instruktioner att diskriminera någon på ett sätt som avses i ovanstående och som lämnas åt någon som står i lydnads- eller beroendeställning till den som lämnar ordern eller instruktionen eller som gentemot denna åtagit sig att fullgöra ett uppdrag.</w:t>
      </w:r>
    </w:p>
    <w:p w14:paraId="74AC6922" w14:textId="77777777" w:rsidR="00A43B01" w:rsidRDefault="00A0058D">
      <w:pPr>
        <w:pStyle w:val="Rubrik3"/>
        <w:rPr>
          <w:rFonts w:ascii="Garamond" w:eastAsia="Garamond" w:hAnsi="Garamond" w:cs="Garamond"/>
          <w:color w:val="000000"/>
          <w:sz w:val="24"/>
          <w:szCs w:val="24"/>
        </w:rPr>
      </w:pPr>
      <w:r>
        <w:rPr>
          <w:rFonts w:ascii="Garamond" w:eastAsia="Garamond" w:hAnsi="Garamond" w:cs="Garamond"/>
          <w:color w:val="000000"/>
          <w:sz w:val="24"/>
          <w:szCs w:val="24"/>
        </w:rPr>
        <w:t>Annan kränkande behandling</w:t>
      </w:r>
    </w:p>
    <w:p w14:paraId="154A40EE" w14:textId="77777777" w:rsidR="00A43B01" w:rsidRDefault="00A0058D">
      <w:pPr>
        <w:spacing w:after="0" w:line="240" w:lineRule="auto"/>
        <w:rPr>
          <w:rFonts w:ascii="Garamond" w:eastAsia="Garamond" w:hAnsi="Garamond" w:cs="Garamond"/>
          <w:sz w:val="24"/>
          <w:szCs w:val="24"/>
        </w:rPr>
      </w:pPr>
      <w:r>
        <w:rPr>
          <w:rFonts w:ascii="Garamond" w:eastAsia="Garamond" w:hAnsi="Garamond" w:cs="Garamond"/>
          <w:sz w:val="24"/>
          <w:szCs w:val="24"/>
        </w:rPr>
        <w:t>Innebär ett uppträdande som, utan att vara diskriminering/trakasserier, kränker någons värdighet. I begreppet annan kränkande behandling ingår således mobbning. Den vanligaste definitionen av mobbning är att en person är mobbad när han/hon upprepade gånger eller under en viss tid utsätts för negativa handlingar från en eller flera andra personer.</w:t>
      </w:r>
    </w:p>
    <w:p w14:paraId="5CA99C70" w14:textId="77777777" w:rsidR="00A43B01" w:rsidRDefault="00A43B01">
      <w:pPr>
        <w:spacing w:after="0" w:line="240" w:lineRule="auto"/>
        <w:rPr>
          <w:rFonts w:ascii="Garamond" w:eastAsia="Garamond" w:hAnsi="Garamond" w:cs="Garamond"/>
          <w:sz w:val="24"/>
          <w:szCs w:val="24"/>
        </w:rPr>
      </w:pPr>
    </w:p>
    <w:p w14:paraId="71E35471" w14:textId="77777777" w:rsidR="00A43B01" w:rsidRDefault="00A43B01">
      <w:pPr>
        <w:spacing w:after="0" w:line="240" w:lineRule="auto"/>
        <w:rPr>
          <w:rFonts w:ascii="Garamond" w:eastAsia="Garamond" w:hAnsi="Garamond" w:cs="Garamond"/>
          <w:b/>
          <w:sz w:val="23"/>
          <w:szCs w:val="23"/>
        </w:rPr>
      </w:pPr>
    </w:p>
    <w:p w14:paraId="392B7880" w14:textId="77777777" w:rsidR="00A43B01" w:rsidRDefault="00A0058D">
      <w:pPr>
        <w:rPr>
          <w:rFonts w:ascii="Garamond" w:eastAsia="Garamond" w:hAnsi="Garamond" w:cs="Garamond"/>
          <w:b/>
          <w:i/>
          <w:sz w:val="28"/>
          <w:szCs w:val="28"/>
        </w:rPr>
      </w:pPr>
      <w:r>
        <w:br w:type="page"/>
      </w:r>
    </w:p>
    <w:p w14:paraId="53BA8D4E" w14:textId="77777777" w:rsidR="00A43B01" w:rsidRDefault="00A43B01">
      <w:pPr>
        <w:pStyle w:val="Rubrik4"/>
        <w:rPr>
          <w:rFonts w:ascii="Garamond" w:eastAsia="Garamond" w:hAnsi="Garamond" w:cs="Garamond"/>
          <w:color w:val="000000"/>
          <w:sz w:val="28"/>
          <w:szCs w:val="28"/>
        </w:rPr>
      </w:pPr>
    </w:p>
    <w:p w14:paraId="36CBDC21" w14:textId="77777777" w:rsidR="00A43B01" w:rsidRDefault="00A0058D">
      <w:pPr>
        <w:pStyle w:val="Rubrik4"/>
        <w:rPr>
          <w:rFonts w:ascii="Garamond" w:eastAsia="Garamond" w:hAnsi="Garamond" w:cs="Garamond"/>
          <w:i w:val="0"/>
          <w:color w:val="000000"/>
          <w:sz w:val="28"/>
          <w:szCs w:val="28"/>
        </w:rPr>
      </w:pPr>
      <w:r>
        <w:rPr>
          <w:rFonts w:ascii="Garamond" w:eastAsia="Garamond" w:hAnsi="Garamond" w:cs="Garamond"/>
          <w:i w:val="0"/>
          <w:color w:val="000000"/>
          <w:sz w:val="28"/>
          <w:szCs w:val="28"/>
        </w:rPr>
        <w:t xml:space="preserve">När det kommer till skolans kännedom att en elev blivit utsatt för diskriminering/kränkande behandling skall vi utreda och förhindra </w:t>
      </w:r>
      <w:r>
        <w:rPr>
          <w:rFonts w:ascii="Garamond" w:eastAsia="Garamond" w:hAnsi="Garamond" w:cs="Garamond"/>
          <w:i w:val="0"/>
          <w:color w:val="000000"/>
          <w:sz w:val="28"/>
          <w:szCs w:val="28"/>
        </w:rPr>
        <w:br/>
        <w:t>fortsatt diskriminering/kränkande behandling.</w:t>
      </w:r>
    </w:p>
    <w:p w14:paraId="45C89BF4" w14:textId="77777777" w:rsidR="00A43B01" w:rsidRDefault="00A0058D">
      <w:pPr>
        <w:pStyle w:val="Rubrik1"/>
        <w:rPr>
          <w:rFonts w:ascii="Garamond" w:eastAsia="Garamond" w:hAnsi="Garamond" w:cs="Garamond"/>
          <w:color w:val="000000"/>
        </w:rPr>
      </w:pPr>
      <w:r>
        <w:rPr>
          <w:rFonts w:ascii="Garamond" w:eastAsia="Garamond" w:hAnsi="Garamond" w:cs="Garamond"/>
          <w:color w:val="000000"/>
        </w:rPr>
        <w:t>Rutin vid utredning av diskriminering/kränkningar/mobbning:</w:t>
      </w:r>
    </w:p>
    <w:p w14:paraId="3C13C1CC" w14:textId="77777777" w:rsidR="00A43B01" w:rsidRDefault="00A43B01">
      <w:pPr>
        <w:rPr>
          <w:rFonts w:ascii="Garamond" w:eastAsia="Garamond" w:hAnsi="Garamond" w:cs="Garamond"/>
          <w:b/>
          <w:sz w:val="24"/>
          <w:szCs w:val="24"/>
        </w:rPr>
      </w:pPr>
    </w:p>
    <w:p w14:paraId="70AC9B12" w14:textId="10FEDD35" w:rsidR="00A43B01" w:rsidRPr="00F754A7" w:rsidRDefault="00A0058D" w:rsidP="00F754A7">
      <w:pPr>
        <w:pStyle w:val="Rubrik3"/>
        <w:numPr>
          <w:ilvl w:val="0"/>
          <w:numId w:val="3"/>
        </w:numPr>
        <w:rPr>
          <w:rFonts w:ascii="Garamond" w:eastAsia="Garamond" w:hAnsi="Garamond" w:cs="Garamond"/>
          <w:b w:val="0"/>
          <w:color w:val="000000"/>
          <w:sz w:val="24"/>
          <w:szCs w:val="24"/>
        </w:rPr>
      </w:pPr>
      <w:r>
        <w:rPr>
          <w:rFonts w:ascii="Garamond" w:eastAsia="Garamond" w:hAnsi="Garamond" w:cs="Garamond"/>
          <w:color w:val="000000"/>
          <w:sz w:val="24"/>
          <w:szCs w:val="24"/>
        </w:rPr>
        <w:t>Utredning startas</w:t>
      </w:r>
      <w:r w:rsidR="00F754A7">
        <w:rPr>
          <w:rFonts w:ascii="Garamond" w:eastAsia="Garamond" w:hAnsi="Garamond" w:cs="Garamond"/>
          <w:color w:val="000000"/>
          <w:sz w:val="24"/>
          <w:szCs w:val="24"/>
        </w:rPr>
        <w:t>, utreds</w:t>
      </w:r>
      <w:r>
        <w:rPr>
          <w:rFonts w:ascii="Garamond" w:eastAsia="Garamond" w:hAnsi="Garamond" w:cs="Garamond"/>
          <w:color w:val="000000"/>
          <w:sz w:val="24"/>
          <w:szCs w:val="24"/>
        </w:rPr>
        <w:t xml:space="preserve"> och dokumenteras </w:t>
      </w:r>
      <w:r w:rsidR="00F754A7">
        <w:rPr>
          <w:rFonts w:ascii="Garamond" w:eastAsia="Garamond" w:hAnsi="Garamond" w:cs="Garamond"/>
          <w:color w:val="000000"/>
          <w:sz w:val="24"/>
          <w:szCs w:val="24"/>
        </w:rPr>
        <w:t>i den digitala plattformen DraftIT.</w:t>
      </w:r>
      <w:r>
        <w:rPr>
          <w:rFonts w:ascii="Garamond" w:eastAsia="Garamond" w:hAnsi="Garamond" w:cs="Garamond"/>
          <w:b w:val="0"/>
          <w:color w:val="000000"/>
          <w:sz w:val="24"/>
          <w:szCs w:val="24"/>
        </w:rPr>
        <w:br/>
      </w:r>
      <w:r w:rsidR="00F754A7">
        <w:rPr>
          <w:rFonts w:ascii="Garamond" w:eastAsia="Garamond" w:hAnsi="Garamond" w:cs="Garamond"/>
          <w:b w:val="0"/>
          <w:color w:val="000000"/>
          <w:sz w:val="24"/>
          <w:szCs w:val="24"/>
        </w:rPr>
        <w:t>A</w:t>
      </w:r>
      <w:r>
        <w:rPr>
          <w:rFonts w:ascii="Garamond" w:eastAsia="Garamond" w:hAnsi="Garamond" w:cs="Garamond"/>
          <w:b w:val="0"/>
          <w:color w:val="000000"/>
          <w:sz w:val="24"/>
          <w:szCs w:val="24"/>
        </w:rPr>
        <w:t>nmälan skickas omgående till utvecklingsledare för registrering inom ramen för det systematiska kvalitetsarbetet. Utvecklingsledaren skickar därefter omgående vidare till nämndsekreterare för anmälan till nästkommande sammanträde i Bildningsnämnden.</w:t>
      </w:r>
    </w:p>
    <w:p w14:paraId="28C602A4" w14:textId="1C78E2E8" w:rsidR="00A43B01" w:rsidRDefault="00A0058D">
      <w:pPr>
        <w:pStyle w:val="Rubrik3"/>
        <w:numPr>
          <w:ilvl w:val="0"/>
          <w:numId w:val="3"/>
        </w:numPr>
        <w:rPr>
          <w:rFonts w:ascii="Garamond" w:eastAsia="Garamond" w:hAnsi="Garamond" w:cs="Garamond"/>
          <w:color w:val="000000"/>
          <w:sz w:val="24"/>
          <w:szCs w:val="24"/>
        </w:rPr>
      </w:pPr>
      <w:r>
        <w:rPr>
          <w:rFonts w:ascii="Garamond" w:eastAsia="Garamond" w:hAnsi="Garamond" w:cs="Garamond"/>
          <w:color w:val="000000"/>
          <w:sz w:val="24"/>
          <w:szCs w:val="24"/>
        </w:rPr>
        <w:t>Utredningen avslutas genom att klargöra om det var kränkande behandling, trakasserier alternativt diskriminering.</w:t>
      </w:r>
      <w:r>
        <w:rPr>
          <w:rFonts w:ascii="Garamond" w:eastAsia="Garamond" w:hAnsi="Garamond" w:cs="Garamond"/>
          <w:color w:val="000000"/>
          <w:sz w:val="24"/>
          <w:szCs w:val="24"/>
        </w:rPr>
        <w:br/>
      </w:r>
      <w:r>
        <w:rPr>
          <w:rFonts w:ascii="Garamond" w:eastAsia="Garamond" w:hAnsi="Garamond" w:cs="Garamond"/>
          <w:b w:val="0"/>
          <w:color w:val="000000"/>
          <w:sz w:val="24"/>
          <w:szCs w:val="24"/>
        </w:rPr>
        <w:t>Om så var fallet sammanfattas vilka aktiva åtgärder som vidtagits</w:t>
      </w:r>
      <w:r w:rsidR="00F754A7">
        <w:rPr>
          <w:rFonts w:ascii="Garamond" w:eastAsia="Garamond" w:hAnsi="Garamond" w:cs="Garamond"/>
          <w:b w:val="0"/>
          <w:color w:val="000000"/>
          <w:sz w:val="24"/>
          <w:szCs w:val="24"/>
        </w:rPr>
        <w:t>.</w:t>
      </w:r>
    </w:p>
    <w:p w14:paraId="4F602638" w14:textId="64A5934B" w:rsidR="00A43B01" w:rsidRDefault="00A0058D">
      <w:pPr>
        <w:pStyle w:val="Rubrik3"/>
        <w:numPr>
          <w:ilvl w:val="0"/>
          <w:numId w:val="3"/>
        </w:numPr>
        <w:rPr>
          <w:rFonts w:ascii="Garamond" w:eastAsia="Garamond" w:hAnsi="Garamond" w:cs="Garamond"/>
          <w:b w:val="0"/>
          <w:color w:val="000000"/>
          <w:sz w:val="24"/>
          <w:szCs w:val="24"/>
        </w:rPr>
      </w:pPr>
      <w:r>
        <w:rPr>
          <w:rFonts w:ascii="Garamond" w:eastAsia="Garamond" w:hAnsi="Garamond" w:cs="Garamond"/>
          <w:color w:val="000000"/>
          <w:sz w:val="24"/>
          <w:szCs w:val="24"/>
        </w:rPr>
        <w:t>I det fall en personal uppges ha kränkt, trakasserat eller diskriminerat en elev är det alltid rektor som ansvarar för utredningen.</w:t>
      </w:r>
    </w:p>
    <w:p w14:paraId="36A7079D" w14:textId="3F107E7F" w:rsidR="00A43B01" w:rsidRDefault="00A0058D">
      <w:pPr>
        <w:pStyle w:val="Rubrik3"/>
        <w:numPr>
          <w:ilvl w:val="0"/>
          <w:numId w:val="3"/>
        </w:numPr>
        <w:rPr>
          <w:rFonts w:ascii="Garamond" w:eastAsia="Garamond" w:hAnsi="Garamond" w:cs="Garamond"/>
          <w:b w:val="0"/>
          <w:color w:val="000000"/>
          <w:sz w:val="24"/>
          <w:szCs w:val="24"/>
        </w:rPr>
      </w:pPr>
      <w:r>
        <w:rPr>
          <w:rFonts w:ascii="Garamond" w:eastAsia="Garamond" w:hAnsi="Garamond" w:cs="Garamond"/>
          <w:color w:val="000000"/>
          <w:sz w:val="24"/>
          <w:szCs w:val="24"/>
        </w:rPr>
        <w:t>I det fall rektor uppges ha kränkt, trakasserat eller diskriminerat en elev är det alltid bildningschefen som ansvarar för utredningen.</w:t>
      </w:r>
    </w:p>
    <w:p w14:paraId="5E831426" w14:textId="76D1B2FD" w:rsidR="00A43B01" w:rsidRPr="00F754A7" w:rsidRDefault="00A0058D" w:rsidP="00F754A7">
      <w:pPr>
        <w:pStyle w:val="Rubrik3"/>
        <w:numPr>
          <w:ilvl w:val="0"/>
          <w:numId w:val="3"/>
        </w:numPr>
        <w:rPr>
          <w:rFonts w:ascii="Garamond" w:eastAsia="Garamond" w:hAnsi="Garamond" w:cs="Garamond"/>
          <w:b w:val="0"/>
          <w:color w:val="000000"/>
          <w:sz w:val="24"/>
          <w:szCs w:val="24"/>
        </w:rPr>
      </w:pPr>
      <w:r>
        <w:rPr>
          <w:rFonts w:ascii="Garamond" w:eastAsia="Garamond" w:hAnsi="Garamond" w:cs="Garamond"/>
          <w:color w:val="000000"/>
          <w:sz w:val="24"/>
          <w:szCs w:val="24"/>
        </w:rPr>
        <w:t>Skolan sammanställer årligen kränkningsärenden som ett led i det systematiska kvalitetsarbetet.</w:t>
      </w:r>
      <w:r>
        <w:rPr>
          <w:rFonts w:ascii="Garamond" w:eastAsia="Garamond" w:hAnsi="Garamond" w:cs="Garamond"/>
          <w:b w:val="0"/>
          <w:color w:val="000000"/>
          <w:sz w:val="24"/>
          <w:szCs w:val="24"/>
        </w:rPr>
        <w:br/>
        <w:t>Detta görs även på huvudmannanivå, och där ingår rapporten i huvudmannens systematiska kvalitetsarbete och redovisas årligen för ledningsgrupp, förvaltningens samverkansgrupp och Bildningsnämnden.</w:t>
      </w:r>
    </w:p>
    <w:p w14:paraId="6CA682CA" w14:textId="77777777" w:rsidR="00A43B01" w:rsidRDefault="00A43B01">
      <w:pPr>
        <w:spacing w:after="0" w:line="240" w:lineRule="auto"/>
        <w:rPr>
          <w:rFonts w:ascii="Garamond" w:eastAsia="Garamond" w:hAnsi="Garamond" w:cs="Garamond"/>
          <w:sz w:val="24"/>
          <w:szCs w:val="24"/>
        </w:rPr>
      </w:pPr>
    </w:p>
    <w:p w14:paraId="39E9FD2A" w14:textId="77777777" w:rsidR="00A43B01" w:rsidRDefault="00A0058D">
      <w:pPr>
        <w:pStyle w:val="Rubrik2"/>
        <w:rPr>
          <w:rFonts w:ascii="Garamond" w:eastAsia="Garamond" w:hAnsi="Garamond" w:cs="Garamond"/>
          <w:color w:val="000000"/>
        </w:rPr>
      </w:pPr>
      <w:r>
        <w:rPr>
          <w:rFonts w:ascii="Garamond" w:eastAsia="Garamond" w:hAnsi="Garamond" w:cs="Garamond"/>
          <w:color w:val="000000"/>
        </w:rPr>
        <w:t>Förebyggande/Främjande arbete</w:t>
      </w:r>
    </w:p>
    <w:p w14:paraId="60A20CF9" w14:textId="77777777" w:rsidR="00A43B01" w:rsidRDefault="00A0058D">
      <w:pPr>
        <w:rPr>
          <w:rFonts w:ascii="Garamond" w:eastAsia="Garamond" w:hAnsi="Garamond" w:cs="Garamond"/>
          <w:sz w:val="24"/>
          <w:szCs w:val="24"/>
        </w:rPr>
      </w:pPr>
      <w:r>
        <w:rPr>
          <w:rFonts w:ascii="Garamond" w:eastAsia="Garamond" w:hAnsi="Garamond" w:cs="Garamond"/>
          <w:sz w:val="24"/>
          <w:szCs w:val="24"/>
        </w:rPr>
        <w:t>För att förebygga och motverka kränkningar arbetar vi med:</w:t>
      </w:r>
    </w:p>
    <w:p w14:paraId="43D888B2" w14:textId="77777777" w:rsidR="00A43B01" w:rsidRDefault="00A0058D">
      <w:pPr>
        <w:numPr>
          <w:ilvl w:val="0"/>
          <w:numId w:val="1"/>
        </w:numPr>
        <w:spacing w:before="280"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goda, hälsosamma relationer där de vuxna på arbetsplatsen tar ett huvudansvar,</w:t>
      </w:r>
    </w:p>
    <w:p w14:paraId="6500DF24" w14:textId="77777777" w:rsidR="00A43B01" w:rsidRDefault="00A0058D">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individuella samtal i anslutning till utvecklingssamtal där eleverna får specifika frågor om de sett eller upplevt kränkande behandling,</w:t>
      </w:r>
    </w:p>
    <w:p w14:paraId="6D7D570B" w14:textId="77777777" w:rsidR="00A43B01" w:rsidRDefault="00A0058D">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förankring av våra ordningsregler hos elever, personal och föräldrar,</w:t>
      </w:r>
    </w:p>
    <w:p w14:paraId="7C814192" w14:textId="77777777" w:rsidR="00A43B01" w:rsidRDefault="00A0058D">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tillsyn i form av pedagogisk lunch,</w:t>
      </w:r>
    </w:p>
    <w:p w14:paraId="05BD728E" w14:textId="77777777" w:rsidR="00A43B01" w:rsidRDefault="00A0058D">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regelbundna möten med elevskyddsombud och elevråd, </w:t>
      </w:r>
    </w:p>
    <w:p w14:paraId="4FE07672" w14:textId="77777777" w:rsidR="00A43B01" w:rsidRDefault="00A0058D">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återkommande samtal om värdegrundsfrågor i klass- och elevråd, </w:t>
      </w:r>
    </w:p>
    <w:p w14:paraId="712CCA7A" w14:textId="77777777" w:rsidR="00A43B01" w:rsidRDefault="00A0058D">
      <w:pPr>
        <w:numPr>
          <w:ilvl w:val="0"/>
          <w:numId w:val="1"/>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"Lära-känna-aktiviteter" vid läsårsstart samt som schemabrytande inslag,  </w:t>
      </w:r>
    </w:p>
    <w:p w14:paraId="7169D02A" w14:textId="285C8014" w:rsidR="00F754A7" w:rsidRDefault="00A0058D" w:rsidP="00F754A7">
      <w:pPr>
        <w:numPr>
          <w:ilvl w:val="0"/>
          <w:numId w:val="1"/>
        </w:numPr>
        <w:spacing w:after="280" w:line="240" w:lineRule="auto"/>
        <w:rPr>
          <w:rFonts w:ascii="Garamond" w:eastAsia="Garamond" w:hAnsi="Garamond" w:cs="Garamond"/>
          <w:color w:val="000000"/>
          <w:sz w:val="24"/>
          <w:szCs w:val="24"/>
        </w:rPr>
      </w:pPr>
      <w:r>
        <w:rPr>
          <w:rFonts w:ascii="Garamond" w:eastAsia="Garamond" w:hAnsi="Garamond" w:cs="Garamond"/>
          <w:color w:val="000000"/>
          <w:sz w:val="24"/>
          <w:szCs w:val="24"/>
        </w:rPr>
        <w:t>Temadagar.</w:t>
      </w:r>
      <w:r>
        <w:rPr>
          <w:rFonts w:ascii="Garamond" w:eastAsia="Garamond" w:hAnsi="Garamond" w:cs="Garamond"/>
          <w:color w:val="000000"/>
          <w:sz w:val="24"/>
          <w:szCs w:val="24"/>
        </w:rPr>
        <w:br/>
      </w:r>
      <w:r w:rsidR="00F754A7">
        <w:rPr>
          <w:rFonts w:ascii="Garamond" w:eastAsia="Garamond" w:hAnsi="Garamond" w:cs="Garamond"/>
          <w:color w:val="000000"/>
          <w:sz w:val="24"/>
          <w:szCs w:val="24"/>
        </w:rPr>
        <w:br/>
      </w:r>
    </w:p>
    <w:p w14:paraId="7FAA46AB" w14:textId="4266124B" w:rsidR="00F754A7" w:rsidRDefault="00F754A7" w:rsidP="00F754A7">
      <w:pPr>
        <w:spacing w:after="280" w:line="240" w:lineRule="auto"/>
        <w:rPr>
          <w:rFonts w:ascii="Garamond" w:eastAsia="Garamond" w:hAnsi="Garamond" w:cs="Garamond"/>
          <w:color w:val="000000"/>
          <w:sz w:val="24"/>
          <w:szCs w:val="24"/>
        </w:rPr>
      </w:pPr>
    </w:p>
    <w:p w14:paraId="3DDC6408" w14:textId="7409FF3E" w:rsidR="00A43B01" w:rsidRDefault="00F754A7">
      <w:pPr>
        <w:pStyle w:val="Rubrik2"/>
        <w:rPr>
          <w:rFonts w:ascii="Garamond" w:eastAsia="Garamond" w:hAnsi="Garamond" w:cs="Garamond"/>
        </w:rPr>
      </w:pPr>
      <w:r>
        <w:rPr>
          <w:rFonts w:ascii="Garamond" w:eastAsia="Garamond" w:hAnsi="Garamond" w:cs="Garamond"/>
          <w:color w:val="000000"/>
        </w:rPr>
        <w:lastRenderedPageBreak/>
        <w:br/>
      </w:r>
      <w:r w:rsidR="00A0058D">
        <w:rPr>
          <w:rFonts w:ascii="Garamond" w:eastAsia="Garamond" w:hAnsi="Garamond" w:cs="Garamond"/>
          <w:color w:val="000000"/>
        </w:rPr>
        <w:t>Upptäcka</w:t>
      </w:r>
      <w:r w:rsidR="00A0058D">
        <w:rPr>
          <w:rFonts w:ascii="Garamond" w:eastAsia="Garamond" w:hAnsi="Garamond" w:cs="Garamond"/>
        </w:rPr>
        <w:t xml:space="preserve"> </w:t>
      </w:r>
      <w:r w:rsidR="00A0058D">
        <w:rPr>
          <w:rFonts w:ascii="Garamond" w:eastAsia="Garamond" w:hAnsi="Garamond" w:cs="Garamond"/>
        </w:rPr>
        <w:br/>
      </w:r>
      <w:r w:rsidR="00A0058D">
        <w:rPr>
          <w:rFonts w:ascii="Garamond" w:eastAsia="Garamond" w:hAnsi="Garamond" w:cs="Garamond"/>
          <w:b w:val="0"/>
          <w:color w:val="000000"/>
          <w:sz w:val="24"/>
          <w:szCs w:val="24"/>
        </w:rPr>
        <w:t>För att upptäcka kränkningar ska:</w:t>
      </w:r>
    </w:p>
    <w:p w14:paraId="4AF64E3D" w14:textId="77777777" w:rsidR="00A43B01" w:rsidRDefault="00A0058D">
      <w:pPr>
        <w:numPr>
          <w:ilvl w:val="0"/>
          <w:numId w:val="2"/>
        </w:numPr>
        <w:spacing w:before="280"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lärarna vara observanta i klassrum och vid tillsyn i korridorer och skolgård, </w:t>
      </w:r>
    </w:p>
    <w:p w14:paraId="66245100" w14:textId="77777777" w:rsidR="00A43B01" w:rsidRDefault="00A0058D">
      <w:pPr>
        <w:numPr>
          <w:ilvl w:val="0"/>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lärarna informera om incidenter vid arbetslagskonferenser, samt lyfta elever eller grupper till diskussion för att känna av stämningar i klasserna,</w:t>
      </w:r>
    </w:p>
    <w:p w14:paraId="1A445AD9" w14:textId="77777777" w:rsidR="00A43B01" w:rsidRDefault="00A0058D">
      <w:pPr>
        <w:numPr>
          <w:ilvl w:val="0"/>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de tillitsfulla relationerna göra att de vuxna får regelbunden information från elever och personal om beteenden/händelser som kan utvecklas till mobbning, </w:t>
      </w:r>
    </w:p>
    <w:p w14:paraId="4B5DF53F" w14:textId="77777777" w:rsidR="00A43B01" w:rsidRDefault="00A0058D">
      <w:pPr>
        <w:numPr>
          <w:ilvl w:val="0"/>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mentorerna samtala med sina elever om vad som är/kan upplevas som kränkande/sårande, </w:t>
      </w:r>
    </w:p>
    <w:p w14:paraId="6E96577D" w14:textId="77777777" w:rsidR="00A43B01" w:rsidRDefault="00A0058D">
      <w:pPr>
        <w:numPr>
          <w:ilvl w:val="0"/>
          <w:numId w:val="2"/>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elevenkäter om mobbning/kränkande behandling genomföras årligen, </w:t>
      </w:r>
    </w:p>
    <w:p w14:paraId="18A73BF1" w14:textId="77777777" w:rsidR="00A43B01" w:rsidRDefault="00A0058D">
      <w:pPr>
        <w:numPr>
          <w:ilvl w:val="0"/>
          <w:numId w:val="2"/>
        </w:numPr>
        <w:spacing w:after="280" w:line="240" w:lineRule="auto"/>
        <w:rPr>
          <w:rFonts w:ascii="Garamond" w:eastAsia="Garamond" w:hAnsi="Garamond" w:cs="Garamond"/>
          <w:color w:val="000000"/>
          <w:sz w:val="24"/>
          <w:szCs w:val="24"/>
        </w:rPr>
      </w:pPr>
      <w:r>
        <w:rPr>
          <w:rFonts w:ascii="Garamond" w:eastAsia="Garamond" w:hAnsi="Garamond" w:cs="Garamond"/>
          <w:color w:val="000000"/>
          <w:sz w:val="24"/>
          <w:szCs w:val="24"/>
        </w:rPr>
        <w:t>skolan samverka med fritidsgård, polis och socialtjänst.</w:t>
      </w:r>
    </w:p>
    <w:p w14:paraId="62B344D2" w14:textId="77777777" w:rsidR="00A43B01" w:rsidRDefault="00A0058D">
      <w:pPr>
        <w:pStyle w:val="Rubrik2"/>
        <w:rPr>
          <w:rFonts w:ascii="Garamond" w:eastAsia="Garamond" w:hAnsi="Garamond" w:cs="Garamond"/>
          <w:color w:val="000000"/>
        </w:rPr>
      </w:pPr>
      <w:r>
        <w:rPr>
          <w:rFonts w:ascii="Garamond" w:eastAsia="Garamond" w:hAnsi="Garamond" w:cs="Garamond"/>
          <w:color w:val="000000"/>
        </w:rPr>
        <w:br/>
        <w:t xml:space="preserve">Utreda och åtgärda </w:t>
      </w:r>
      <w:r>
        <w:rPr>
          <w:rFonts w:ascii="Garamond" w:eastAsia="Garamond" w:hAnsi="Garamond" w:cs="Garamond"/>
          <w:color w:val="000000"/>
        </w:rPr>
        <w:br/>
      </w:r>
      <w:r>
        <w:rPr>
          <w:rFonts w:ascii="Garamond" w:eastAsia="Garamond" w:hAnsi="Garamond" w:cs="Garamond"/>
          <w:b w:val="0"/>
          <w:color w:val="000000"/>
          <w:sz w:val="24"/>
          <w:szCs w:val="24"/>
        </w:rPr>
        <w:t>För att utreda och åtgärda kränkningar:</w:t>
      </w:r>
    </w:p>
    <w:p w14:paraId="126415F1" w14:textId="77777777" w:rsidR="00A43B01" w:rsidRDefault="00A0058D">
      <w:pPr>
        <w:numPr>
          <w:ilvl w:val="0"/>
          <w:numId w:val="4"/>
        </w:numPr>
        <w:spacing w:before="280"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ska den som observerar mobbning/kränkning informera berörda mentorer,</w:t>
      </w:r>
    </w:p>
    <w:p w14:paraId="24AA7660" w14:textId="5D65B18F" w:rsidR="00A43B01" w:rsidRDefault="00A0058D">
      <w:pPr>
        <w:numPr>
          <w:ilvl w:val="0"/>
          <w:numId w:val="4"/>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om kränkningen förekommit inom klassen ska </w:t>
      </w:r>
      <w:r w:rsidR="00F754A7">
        <w:rPr>
          <w:rFonts w:ascii="Garamond" w:eastAsia="Garamond" w:hAnsi="Garamond" w:cs="Garamond"/>
          <w:color w:val="000000"/>
          <w:sz w:val="24"/>
          <w:szCs w:val="24"/>
        </w:rPr>
        <w:t>mentor</w:t>
      </w:r>
      <w:r>
        <w:rPr>
          <w:rFonts w:ascii="Garamond" w:eastAsia="Garamond" w:hAnsi="Garamond" w:cs="Garamond"/>
          <w:color w:val="000000"/>
          <w:sz w:val="24"/>
          <w:szCs w:val="24"/>
        </w:rPr>
        <w:t xml:space="preserve"> försöka lösa problemet genom samtal med berörda elever, </w:t>
      </w:r>
    </w:p>
    <w:p w14:paraId="3A8C00B7" w14:textId="77777777" w:rsidR="00A43B01" w:rsidRDefault="00A0058D">
      <w:pPr>
        <w:numPr>
          <w:ilvl w:val="0"/>
          <w:numId w:val="4"/>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om kränkningen är av allvarlig art ska de vuxna ha enskilda samtal med förövaren och den kränkta eleven, </w:t>
      </w:r>
    </w:p>
    <w:p w14:paraId="28043D08" w14:textId="77777777" w:rsidR="00A43B01" w:rsidRDefault="00A0058D">
      <w:pPr>
        <w:numPr>
          <w:ilvl w:val="0"/>
          <w:numId w:val="4"/>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ska mentorerna underrätta berörda föräldrar om vad som hänt, </w:t>
      </w:r>
    </w:p>
    <w:p w14:paraId="45A6197F" w14:textId="77777777" w:rsidR="00A43B01" w:rsidRDefault="00A0058D">
      <w:pPr>
        <w:numPr>
          <w:ilvl w:val="0"/>
          <w:numId w:val="4"/>
        </w:num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om elev känner sig kränkt av personal ska ärendet utredas av rektor, </w:t>
      </w:r>
    </w:p>
    <w:p w14:paraId="6F1CF02B" w14:textId="6D95C880" w:rsidR="00A43B01" w:rsidRPr="00676903" w:rsidRDefault="00A0058D" w:rsidP="00676903">
      <w:pPr>
        <w:numPr>
          <w:ilvl w:val="0"/>
          <w:numId w:val="4"/>
        </w:numPr>
        <w:spacing w:after="280" w:line="240" w:lineRule="auto"/>
        <w:rPr>
          <w:rFonts w:ascii="Garamond" w:eastAsia="Garamond" w:hAnsi="Garamond" w:cs="Garamond"/>
          <w:color w:val="000000"/>
          <w:sz w:val="24"/>
          <w:szCs w:val="24"/>
        </w:rPr>
      </w:pPr>
      <w:r>
        <w:rPr>
          <w:rFonts w:ascii="Garamond" w:eastAsia="Garamond" w:hAnsi="Garamond" w:cs="Garamond"/>
          <w:color w:val="000000"/>
          <w:sz w:val="24"/>
          <w:szCs w:val="24"/>
        </w:rPr>
        <w:t>om vuxen känner sig kränkt av elev skall ärendet utredas av rektor.</w:t>
      </w:r>
      <w:r w:rsidRPr="00676903">
        <w:rPr>
          <w:rFonts w:ascii="Garamond" w:eastAsia="Garamond" w:hAnsi="Garamond" w:cs="Garamond"/>
          <w:sz w:val="24"/>
          <w:szCs w:val="24"/>
        </w:rPr>
        <w:t xml:space="preserve"> </w:t>
      </w:r>
    </w:p>
    <w:p w14:paraId="44368A72" w14:textId="77777777" w:rsidR="00A43B01" w:rsidRDefault="00A0058D">
      <w:pPr>
        <w:pStyle w:val="Rubrik2"/>
        <w:rPr>
          <w:rFonts w:ascii="Garamond" w:eastAsia="Garamond" w:hAnsi="Garamond" w:cs="Garamond"/>
          <w:color w:val="000000"/>
        </w:rPr>
      </w:pPr>
      <w:r>
        <w:rPr>
          <w:rFonts w:ascii="Garamond" w:eastAsia="Garamond" w:hAnsi="Garamond" w:cs="Garamond"/>
          <w:color w:val="000000"/>
        </w:rPr>
        <w:t>Dokumentation</w:t>
      </w:r>
    </w:p>
    <w:p w14:paraId="2735E5C7" w14:textId="2B87DEF5" w:rsidR="00A43B01" w:rsidRDefault="00A0058D">
      <w:pPr>
        <w:rPr>
          <w:rFonts w:ascii="Garamond" w:eastAsia="Garamond" w:hAnsi="Garamond" w:cs="Garamond"/>
          <w:sz w:val="24"/>
          <w:szCs w:val="24"/>
        </w:rPr>
      </w:pPr>
      <w:r>
        <w:rPr>
          <w:rFonts w:ascii="Garamond" w:eastAsia="Garamond" w:hAnsi="Garamond" w:cs="Garamond"/>
          <w:sz w:val="24"/>
          <w:szCs w:val="24"/>
        </w:rPr>
        <w:t xml:space="preserve">Dokumentation av händelser är oerhört viktig, dels för att få ett bra underlag till utredningar, men också för att kunna användas till insatser för att motverka att liknande situationer upprepas. </w:t>
      </w:r>
      <w:r w:rsidR="00F754A7">
        <w:rPr>
          <w:rFonts w:ascii="Garamond" w:eastAsia="Garamond" w:hAnsi="Garamond" w:cs="Garamond"/>
          <w:sz w:val="24"/>
          <w:szCs w:val="24"/>
        </w:rPr>
        <w:t>Herrljunga kommun använder sig av den digitala plattformen DraftIT för att dokumentera händelser.</w:t>
      </w:r>
    </w:p>
    <w:p w14:paraId="16813486" w14:textId="77777777" w:rsidR="00F754A7" w:rsidRDefault="00F754A7">
      <w:pPr>
        <w:rPr>
          <w:rFonts w:ascii="Garamond" w:eastAsia="Garamond" w:hAnsi="Garamond" w:cs="Garamond"/>
          <w:sz w:val="24"/>
          <w:szCs w:val="24"/>
        </w:rPr>
      </w:pPr>
    </w:p>
    <w:p w14:paraId="59BCD9AF" w14:textId="77777777" w:rsidR="00A43B01" w:rsidRDefault="00A0058D">
      <w:pPr>
        <w:pStyle w:val="Rubrik2"/>
        <w:rPr>
          <w:rFonts w:ascii="Garamond" w:eastAsia="Garamond" w:hAnsi="Garamond" w:cs="Garamond"/>
        </w:rPr>
      </w:pPr>
      <w:r>
        <w:rPr>
          <w:rFonts w:ascii="Garamond" w:eastAsia="Garamond" w:hAnsi="Garamond" w:cs="Garamond"/>
          <w:color w:val="000000"/>
        </w:rPr>
        <w:t>Kontaktuppgifter</w:t>
      </w:r>
      <w:r>
        <w:rPr>
          <w:rFonts w:ascii="Garamond" w:eastAsia="Garamond" w:hAnsi="Garamond" w:cs="Garamond"/>
        </w:rPr>
        <w:br/>
      </w:r>
    </w:p>
    <w:p w14:paraId="10173F9A" w14:textId="3D82DA1F" w:rsidR="00A43B01" w:rsidRDefault="00A0058D">
      <w:pPr>
        <w:rPr>
          <w:rFonts w:ascii="Garamond" w:eastAsia="Garamond" w:hAnsi="Garamond" w:cs="Garamond"/>
          <w:sz w:val="24"/>
          <w:szCs w:val="24"/>
        </w:rPr>
      </w:pPr>
      <w:r>
        <w:rPr>
          <w:rFonts w:ascii="Garamond" w:eastAsia="Garamond" w:hAnsi="Garamond" w:cs="Garamond"/>
          <w:sz w:val="24"/>
          <w:szCs w:val="24"/>
        </w:rPr>
        <w:t xml:space="preserve">Om man upplever sig ha blivit utsatt eller att någon annan har blivit utsatt för någon form av diskriminering, trakasserier eller kränkande behandling, eller har frågor om likabehandling kan </w:t>
      </w:r>
      <w:r w:rsidR="00676903">
        <w:rPr>
          <w:rFonts w:ascii="Garamond" w:eastAsia="Garamond" w:hAnsi="Garamond" w:cs="Garamond"/>
          <w:sz w:val="24"/>
          <w:szCs w:val="24"/>
        </w:rPr>
        <w:t>man</w:t>
      </w:r>
      <w:r>
        <w:rPr>
          <w:rFonts w:ascii="Garamond" w:eastAsia="Garamond" w:hAnsi="Garamond" w:cs="Garamond"/>
          <w:sz w:val="24"/>
          <w:szCs w:val="24"/>
        </w:rPr>
        <w:t xml:space="preserve"> vända </w:t>
      </w:r>
      <w:r w:rsidR="00676903">
        <w:rPr>
          <w:rFonts w:ascii="Garamond" w:eastAsia="Garamond" w:hAnsi="Garamond" w:cs="Garamond"/>
          <w:sz w:val="24"/>
          <w:szCs w:val="24"/>
        </w:rPr>
        <w:t>s</w:t>
      </w:r>
      <w:r>
        <w:rPr>
          <w:rFonts w:ascii="Garamond" w:eastAsia="Garamond" w:hAnsi="Garamond" w:cs="Garamond"/>
          <w:sz w:val="24"/>
          <w:szCs w:val="24"/>
        </w:rPr>
        <w:t>ig till någon av nedanstående:</w:t>
      </w:r>
    </w:p>
    <w:p w14:paraId="66EFB3EF" w14:textId="6137D33F" w:rsidR="00A43B01" w:rsidRDefault="00A0058D">
      <w:pPr>
        <w:rPr>
          <w:rFonts w:ascii="Garamond" w:eastAsia="Garamond" w:hAnsi="Garamond" w:cs="Garamond"/>
          <w:sz w:val="24"/>
          <w:szCs w:val="24"/>
        </w:rPr>
      </w:pPr>
      <w:r>
        <w:rPr>
          <w:rFonts w:ascii="Garamond" w:eastAsia="Garamond" w:hAnsi="Garamond" w:cs="Garamond"/>
          <w:sz w:val="24"/>
          <w:szCs w:val="24"/>
        </w:rPr>
        <w:t>Rektor, Thereze Gunnarsson</w:t>
      </w:r>
      <w:r>
        <w:rPr>
          <w:rFonts w:ascii="Garamond" w:eastAsia="Garamond" w:hAnsi="Garamond" w:cs="Garamond"/>
          <w:sz w:val="24"/>
          <w:szCs w:val="24"/>
        </w:rPr>
        <w:tab/>
      </w:r>
      <w:r w:rsidR="00676903">
        <w:rPr>
          <w:rFonts w:ascii="Garamond" w:eastAsia="Garamond" w:hAnsi="Garamond" w:cs="Garamond"/>
          <w:sz w:val="24"/>
          <w:szCs w:val="24"/>
        </w:rPr>
        <w:t xml:space="preserve">  </w:t>
      </w:r>
      <w:r>
        <w:rPr>
          <w:rFonts w:ascii="Garamond" w:eastAsia="Garamond" w:hAnsi="Garamond" w:cs="Garamond"/>
          <w:sz w:val="24"/>
          <w:szCs w:val="24"/>
        </w:rPr>
        <w:t>0513 – 173 34</w:t>
      </w:r>
    </w:p>
    <w:p w14:paraId="14D6D27C" w14:textId="6C1C837F" w:rsidR="00A43B01" w:rsidRDefault="00A0058D">
      <w:pPr>
        <w:rPr>
          <w:rFonts w:ascii="Garamond" w:eastAsia="Garamond" w:hAnsi="Garamond" w:cs="Garamond"/>
          <w:sz w:val="24"/>
          <w:szCs w:val="24"/>
        </w:rPr>
      </w:pPr>
      <w:r>
        <w:rPr>
          <w:rFonts w:ascii="Garamond" w:eastAsia="Garamond" w:hAnsi="Garamond" w:cs="Garamond"/>
          <w:sz w:val="24"/>
          <w:szCs w:val="24"/>
        </w:rPr>
        <w:t xml:space="preserve">Skolsköterska, </w:t>
      </w:r>
      <w:r w:rsidR="00676903">
        <w:rPr>
          <w:rFonts w:ascii="Garamond" w:eastAsia="Garamond" w:hAnsi="Garamond" w:cs="Garamond"/>
          <w:sz w:val="24"/>
          <w:szCs w:val="24"/>
        </w:rPr>
        <w:t>Katrin Boqvist-Palmén</w:t>
      </w:r>
      <w:r w:rsidR="00676903">
        <w:rPr>
          <w:rFonts w:ascii="Garamond" w:eastAsia="Garamond" w:hAnsi="Garamond" w:cs="Garamond"/>
          <w:sz w:val="24"/>
          <w:szCs w:val="24"/>
        </w:rPr>
        <w:tab/>
        <w:t xml:space="preserve">   </w:t>
      </w:r>
      <w:r>
        <w:rPr>
          <w:rFonts w:ascii="Garamond" w:eastAsia="Garamond" w:hAnsi="Garamond" w:cs="Garamond"/>
          <w:sz w:val="24"/>
          <w:szCs w:val="24"/>
        </w:rPr>
        <w:t>0513 – 173 14</w:t>
      </w:r>
    </w:p>
    <w:p w14:paraId="10559FCA" w14:textId="77777777" w:rsidR="00A43B01" w:rsidRDefault="00A0058D">
      <w:pPr>
        <w:rPr>
          <w:rFonts w:ascii="Garamond" w:eastAsia="Garamond" w:hAnsi="Garamond" w:cs="Garamond"/>
          <w:sz w:val="24"/>
          <w:szCs w:val="24"/>
        </w:rPr>
      </w:pPr>
      <w:r>
        <w:rPr>
          <w:rFonts w:ascii="Garamond" w:eastAsia="Garamond" w:hAnsi="Garamond" w:cs="Garamond"/>
          <w:sz w:val="24"/>
          <w:szCs w:val="24"/>
        </w:rPr>
        <w:t>Skolkurator, Christina Backenfall</w:t>
      </w:r>
      <w:r>
        <w:rPr>
          <w:rFonts w:ascii="Garamond" w:eastAsia="Garamond" w:hAnsi="Garamond" w:cs="Garamond"/>
          <w:sz w:val="24"/>
          <w:szCs w:val="24"/>
        </w:rPr>
        <w:tab/>
        <w:t>0513 – 173 87</w:t>
      </w:r>
    </w:p>
    <w:p w14:paraId="7AF7ED6E" w14:textId="75C8B226" w:rsidR="00A43B01" w:rsidRDefault="00A0058D">
      <w:pPr>
        <w:rPr>
          <w:rFonts w:ascii="Garamond" w:eastAsia="Garamond" w:hAnsi="Garamond" w:cs="Garamond"/>
          <w:sz w:val="24"/>
          <w:szCs w:val="24"/>
        </w:rPr>
      </w:pPr>
      <w:r>
        <w:rPr>
          <w:rFonts w:ascii="Garamond" w:eastAsia="Garamond" w:hAnsi="Garamond" w:cs="Garamond"/>
          <w:sz w:val="24"/>
          <w:szCs w:val="24"/>
        </w:rPr>
        <w:t>Mentor (se skolans hemsida för telefonnummer)</w:t>
      </w:r>
      <w:bookmarkStart w:id="0" w:name="_heading=h.gjdgxs" w:colFirst="0" w:colLast="0"/>
      <w:bookmarkEnd w:id="0"/>
      <w:r>
        <w:rPr>
          <w:rFonts w:ascii="Garamond" w:eastAsia="Garamond" w:hAnsi="Garamond" w:cs="Garamond"/>
          <w:b/>
          <w:sz w:val="28"/>
          <w:szCs w:val="28"/>
        </w:rPr>
        <w:tab/>
      </w:r>
      <w:r>
        <w:rPr>
          <w:rFonts w:ascii="Garamond" w:eastAsia="Garamond" w:hAnsi="Garamond" w:cs="Garamond"/>
          <w:b/>
          <w:sz w:val="28"/>
          <w:szCs w:val="28"/>
        </w:rPr>
        <w:tab/>
      </w:r>
    </w:p>
    <w:sectPr w:rsidR="00A43B01">
      <w:headerReference w:type="default"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C18C" w14:textId="77777777" w:rsidR="00D73C38" w:rsidRDefault="00D73C38">
      <w:pPr>
        <w:spacing w:after="0" w:line="240" w:lineRule="auto"/>
      </w:pPr>
      <w:r>
        <w:separator/>
      </w:r>
    </w:p>
  </w:endnote>
  <w:endnote w:type="continuationSeparator" w:id="0">
    <w:p w14:paraId="19662E8B" w14:textId="77777777" w:rsidR="00D73C38" w:rsidRDefault="00D7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D98E" w14:textId="77777777" w:rsidR="00A43B01" w:rsidRDefault="00A0058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76903">
      <w:rPr>
        <w:noProof/>
        <w:color w:val="000000"/>
      </w:rPr>
      <w:t>1</w:t>
    </w:r>
    <w:r>
      <w:rPr>
        <w:color w:val="000000"/>
      </w:rPr>
      <w:fldChar w:fldCharType="end"/>
    </w:r>
  </w:p>
  <w:p w14:paraId="1A28F065" w14:textId="77777777" w:rsidR="00A43B01" w:rsidRDefault="00A43B0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83A3" w14:textId="77777777" w:rsidR="00D73C38" w:rsidRDefault="00D73C38">
      <w:pPr>
        <w:spacing w:after="0" w:line="240" w:lineRule="auto"/>
      </w:pPr>
      <w:r>
        <w:separator/>
      </w:r>
    </w:p>
  </w:footnote>
  <w:footnote w:type="continuationSeparator" w:id="0">
    <w:p w14:paraId="6912E1E3" w14:textId="77777777" w:rsidR="00D73C38" w:rsidRDefault="00D7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FEC2" w14:textId="77777777" w:rsidR="00A43B01" w:rsidRDefault="00A0058D">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7D6FB68" wp14:editId="1D779F86">
          <wp:extent cx="2200275" cy="576472"/>
          <wp:effectExtent l="0" t="0" r="0" b="0"/>
          <wp:docPr id="5" name="image2.jpg" descr="C:\Users\AMPAL\Desktop\HjaKom_cmyk_bildningsförvaltningen.jpg"/>
          <wp:cNvGraphicFramePr/>
          <a:graphic xmlns:a="http://schemas.openxmlformats.org/drawingml/2006/main">
            <a:graphicData uri="http://schemas.openxmlformats.org/drawingml/2006/picture">
              <pic:pic xmlns:pic="http://schemas.openxmlformats.org/drawingml/2006/picture">
                <pic:nvPicPr>
                  <pic:cNvPr id="0" name="image2.jpg" descr="C:\Users\AMPAL\Desktop\HjaKom_cmyk_bildningsförvaltningen.jpg"/>
                  <pic:cNvPicPr preferRelativeResize="0"/>
                </pic:nvPicPr>
                <pic:blipFill>
                  <a:blip r:embed="rId1"/>
                  <a:srcRect/>
                  <a:stretch>
                    <a:fillRect/>
                  </a:stretch>
                </pic:blipFill>
                <pic:spPr>
                  <a:xfrm>
                    <a:off x="0" y="0"/>
                    <a:ext cx="2200275" cy="57647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DD9"/>
    <w:multiLevelType w:val="multilevel"/>
    <w:tmpl w:val="51907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7B56E1"/>
    <w:multiLevelType w:val="multilevel"/>
    <w:tmpl w:val="65DE551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67B1B0F"/>
    <w:multiLevelType w:val="multilevel"/>
    <w:tmpl w:val="96221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546959"/>
    <w:multiLevelType w:val="multilevel"/>
    <w:tmpl w:val="7D0A8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3B18D5"/>
    <w:multiLevelType w:val="multilevel"/>
    <w:tmpl w:val="D4B24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CC4334B"/>
    <w:multiLevelType w:val="multilevel"/>
    <w:tmpl w:val="05DC31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01"/>
    <w:rsid w:val="004E0CD1"/>
    <w:rsid w:val="00676903"/>
    <w:rsid w:val="008171A7"/>
    <w:rsid w:val="00A0058D"/>
    <w:rsid w:val="00A43B01"/>
    <w:rsid w:val="00A46C33"/>
    <w:rsid w:val="00B267FB"/>
    <w:rsid w:val="00D4056A"/>
    <w:rsid w:val="00D73C38"/>
    <w:rsid w:val="00F75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7166"/>
  <w15:docId w15:val="{A228379F-904B-43C9-BBD2-A14C2497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82"/>
  </w:style>
  <w:style w:type="paragraph" w:styleId="Rubrik1">
    <w:name w:val="heading 1"/>
    <w:basedOn w:val="Normal"/>
    <w:next w:val="Normal"/>
    <w:link w:val="Rubrik1Char"/>
    <w:uiPriority w:val="9"/>
    <w:qFormat/>
    <w:rsid w:val="000C3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D3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D32B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D32BE"/>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1Char">
    <w:name w:val="Rubrik 1 Char"/>
    <w:basedOn w:val="Standardstycketeckensnitt"/>
    <w:link w:val="Rubrik1"/>
    <w:uiPriority w:val="9"/>
    <w:rsid w:val="000C3982"/>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0C3982"/>
    <w:pPr>
      <w:spacing w:after="0" w:line="240" w:lineRule="auto"/>
    </w:pPr>
  </w:style>
  <w:style w:type="character" w:customStyle="1" w:styleId="Rubrik2Char">
    <w:name w:val="Rubrik 2 Char"/>
    <w:basedOn w:val="Standardstycketeckensnitt"/>
    <w:link w:val="Rubrik2"/>
    <w:uiPriority w:val="9"/>
    <w:rsid w:val="00DD32B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DD32BE"/>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DD32BE"/>
    <w:rPr>
      <w:rFonts w:asciiTheme="majorHAnsi" w:eastAsiaTheme="majorEastAsia" w:hAnsiTheme="majorHAnsi" w:cstheme="majorBidi"/>
      <w:b/>
      <w:bCs/>
      <w:i/>
      <w:iCs/>
      <w:color w:val="4F81BD" w:themeColor="accent1"/>
    </w:rPr>
  </w:style>
  <w:style w:type="paragraph" w:styleId="Ballongtext">
    <w:name w:val="Balloon Text"/>
    <w:basedOn w:val="Normal"/>
    <w:link w:val="BallongtextChar"/>
    <w:uiPriority w:val="99"/>
    <w:semiHidden/>
    <w:unhideWhenUsed/>
    <w:rsid w:val="003201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0106"/>
    <w:rPr>
      <w:rFonts w:ascii="Tahoma" w:hAnsi="Tahoma" w:cs="Tahoma"/>
      <w:sz w:val="16"/>
      <w:szCs w:val="16"/>
    </w:rPr>
  </w:style>
  <w:style w:type="paragraph" w:customStyle="1" w:styleId="Normal1">
    <w:name w:val="Normal1"/>
    <w:basedOn w:val="Normal"/>
    <w:rsid w:val="0087554A"/>
    <w:pPr>
      <w:spacing w:before="100" w:beforeAutospacing="1" w:after="100" w:afterAutospacing="1" w:line="240" w:lineRule="auto"/>
    </w:pPr>
    <w:rPr>
      <w:rFonts w:ascii="Verdana" w:eastAsia="Times New Roman" w:hAnsi="Verdana" w:cs="Times New Roman"/>
      <w:color w:val="000000"/>
      <w:sz w:val="24"/>
      <w:szCs w:val="24"/>
    </w:rPr>
  </w:style>
  <w:style w:type="character" w:styleId="Stark">
    <w:name w:val="Strong"/>
    <w:basedOn w:val="Standardstycketeckensnitt"/>
    <w:uiPriority w:val="22"/>
    <w:qFormat/>
    <w:rsid w:val="0087554A"/>
    <w:rPr>
      <w:b/>
      <w:bCs/>
    </w:rPr>
  </w:style>
  <w:style w:type="paragraph" w:styleId="Sidhuvud">
    <w:name w:val="header"/>
    <w:basedOn w:val="Normal"/>
    <w:link w:val="SidhuvudChar"/>
    <w:uiPriority w:val="99"/>
    <w:unhideWhenUsed/>
    <w:rsid w:val="00C5329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3292"/>
  </w:style>
  <w:style w:type="paragraph" w:styleId="Sidfot">
    <w:name w:val="footer"/>
    <w:basedOn w:val="Normal"/>
    <w:link w:val="SidfotChar"/>
    <w:uiPriority w:val="99"/>
    <w:unhideWhenUsed/>
    <w:rsid w:val="00C5329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3292"/>
  </w:style>
  <w:style w:type="paragraph" w:styleId="Normalwebb">
    <w:name w:val="Normal (Web)"/>
    <w:basedOn w:val="Normal"/>
    <w:uiPriority w:val="99"/>
    <w:unhideWhenUsed/>
    <w:rsid w:val="004E4861"/>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C01F63"/>
    <w:rPr>
      <w:color w:val="0000FF" w:themeColor="hyperlink"/>
      <w:u w:val="single"/>
    </w:rPr>
  </w:style>
  <w:style w:type="character" w:styleId="Kommentarsreferens">
    <w:name w:val="annotation reference"/>
    <w:basedOn w:val="Standardstycketeckensnitt"/>
    <w:uiPriority w:val="99"/>
    <w:semiHidden/>
    <w:unhideWhenUsed/>
    <w:rsid w:val="00E950A1"/>
    <w:rPr>
      <w:sz w:val="16"/>
      <w:szCs w:val="16"/>
    </w:rPr>
  </w:style>
  <w:style w:type="paragraph" w:styleId="Kommentarer">
    <w:name w:val="annotation text"/>
    <w:basedOn w:val="Normal"/>
    <w:link w:val="KommentarerChar"/>
    <w:uiPriority w:val="99"/>
    <w:semiHidden/>
    <w:unhideWhenUsed/>
    <w:rsid w:val="00E950A1"/>
    <w:pPr>
      <w:spacing w:line="240" w:lineRule="auto"/>
    </w:pPr>
    <w:rPr>
      <w:sz w:val="20"/>
      <w:szCs w:val="20"/>
    </w:rPr>
  </w:style>
  <w:style w:type="character" w:customStyle="1" w:styleId="KommentarerChar">
    <w:name w:val="Kommentarer Char"/>
    <w:basedOn w:val="Standardstycketeckensnitt"/>
    <w:link w:val="Kommentarer"/>
    <w:uiPriority w:val="99"/>
    <w:semiHidden/>
    <w:rsid w:val="00E950A1"/>
    <w:rPr>
      <w:sz w:val="20"/>
      <w:szCs w:val="20"/>
    </w:rPr>
  </w:style>
  <w:style w:type="paragraph" w:styleId="Kommentarsmne">
    <w:name w:val="annotation subject"/>
    <w:basedOn w:val="Kommentarer"/>
    <w:next w:val="Kommentarer"/>
    <w:link w:val="KommentarsmneChar"/>
    <w:uiPriority w:val="99"/>
    <w:semiHidden/>
    <w:unhideWhenUsed/>
    <w:rsid w:val="00E950A1"/>
    <w:rPr>
      <w:b/>
      <w:bCs/>
    </w:rPr>
  </w:style>
  <w:style w:type="character" w:customStyle="1" w:styleId="KommentarsmneChar">
    <w:name w:val="Kommentarsämne Char"/>
    <w:basedOn w:val="KommentarerChar"/>
    <w:link w:val="Kommentarsmne"/>
    <w:uiPriority w:val="99"/>
    <w:semiHidden/>
    <w:rsid w:val="00E950A1"/>
    <w:rPr>
      <w:b/>
      <w:bCs/>
      <w:sz w:val="20"/>
      <w:szCs w:val="20"/>
    </w:rPr>
  </w:style>
  <w:style w:type="paragraph" w:styleId="Underrubrik">
    <w:name w:val="Subtitle"/>
    <w:basedOn w:val="Normal"/>
    <w:next w:val="Normal"/>
    <w:link w:val="UnderrubrikChar"/>
    <w:uiPriority w:val="11"/>
    <w:qFormat/>
    <w:pPr>
      <w:keepNext/>
      <w:keepLines/>
      <w:spacing w:before="360" w:after="80"/>
    </w:pPr>
    <w:rPr>
      <w:rFonts w:ascii="Georgia" w:eastAsia="Georgia" w:hAnsi="Georgia" w:cs="Georgia"/>
      <w:i/>
      <w:color w:val="666666"/>
      <w:sz w:val="48"/>
      <w:szCs w:val="48"/>
    </w:rPr>
  </w:style>
  <w:style w:type="character" w:customStyle="1" w:styleId="UnderrubrikChar">
    <w:name w:val="Underrubrik Char"/>
    <w:link w:val="Underrubrik"/>
    <w:uiPriority w:val="11"/>
    <w:rsid w:val="008171A7"/>
    <w:rPr>
      <w:rFonts w:ascii="Georgia" w:eastAsia="Georgia" w:hAnsi="Georgia" w:cs="Georgia"/>
      <w:i/>
      <w:color w:val="666666"/>
      <w:sz w:val="48"/>
      <w:szCs w:val="48"/>
    </w:rPr>
  </w:style>
  <w:style w:type="paragraph" w:customStyle="1" w:styleId="Planenstitel">
    <w:name w:val="Planens titel"/>
    <w:basedOn w:val="Rubrik"/>
    <w:link w:val="PlanenstitelChar"/>
    <w:qFormat/>
    <w:rsid w:val="008171A7"/>
    <w:pPr>
      <w:keepNext w:val="0"/>
      <w:keepLines w:val="0"/>
      <w:framePr w:hSpace="187" w:wrap="around" w:vAnchor="page" w:hAnchor="margin" w:y="8156"/>
      <w:spacing w:before="0" w:after="300" w:line="240" w:lineRule="auto"/>
      <w:contextualSpacing/>
    </w:pPr>
    <w:rPr>
      <w:rFonts w:ascii="Tahoma" w:eastAsia="Times New Roman" w:hAnsi="Tahoma" w:cs="Tahoma"/>
      <w:b w:val="0"/>
      <w:color w:val="000000"/>
      <w:spacing w:val="5"/>
      <w:kern w:val="28"/>
      <w:sz w:val="140"/>
      <w:szCs w:val="140"/>
    </w:rPr>
  </w:style>
  <w:style w:type="paragraph" w:customStyle="1" w:styleId="Underrubriktillplanenstitel">
    <w:name w:val="Underrubrik till planens titel"/>
    <w:basedOn w:val="Underrubrik"/>
    <w:link w:val="UnderrubriktillplanenstitelChar"/>
    <w:qFormat/>
    <w:rsid w:val="008171A7"/>
    <w:pPr>
      <w:keepNext w:val="0"/>
      <w:keepLines w:val="0"/>
      <w:framePr w:hSpace="187" w:wrap="around" w:vAnchor="page" w:hAnchor="margin" w:y="8156"/>
      <w:numPr>
        <w:ilvl w:val="1"/>
      </w:numPr>
      <w:spacing w:before="0" w:after="200"/>
    </w:pPr>
    <w:rPr>
      <w:rFonts w:ascii="Times New Roman" w:eastAsia="Times New Roman" w:hAnsi="Times New Roman" w:cs="Times New Roman"/>
      <w:iCs/>
      <w:color w:val="A6A6A6"/>
      <w:spacing w:val="15"/>
      <w:sz w:val="44"/>
      <w:szCs w:val="44"/>
    </w:rPr>
  </w:style>
  <w:style w:type="character" w:customStyle="1" w:styleId="PlanenstitelChar">
    <w:name w:val="Planens titel Char"/>
    <w:link w:val="Planenstitel"/>
    <w:rsid w:val="008171A7"/>
    <w:rPr>
      <w:rFonts w:ascii="Tahoma" w:eastAsia="Times New Roman" w:hAnsi="Tahoma" w:cs="Tahoma"/>
      <w:color w:val="000000"/>
      <w:spacing w:val="5"/>
      <w:kern w:val="28"/>
      <w:sz w:val="140"/>
      <w:szCs w:val="140"/>
    </w:rPr>
  </w:style>
  <w:style w:type="character" w:customStyle="1" w:styleId="UnderrubriktillplanenstitelChar">
    <w:name w:val="Underrubrik till planens titel Char"/>
    <w:link w:val="Underrubriktillplanenstitel"/>
    <w:rsid w:val="008171A7"/>
    <w:rPr>
      <w:rFonts w:ascii="Times New Roman" w:eastAsia="Times New Roman" w:hAnsi="Times New Roman" w:cs="Times New Roman"/>
      <w:i/>
      <w:iCs/>
      <w:color w:val="A6A6A6"/>
      <w:spacing w:val="15"/>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3c/D0M3gr9tPmwxPCMqk56UpA==">AMUW2mWy6aF3uJIuH/F3V/JqnVKji3cq5mgwo4Yo+ty+2NB058n0GHt4lSzuT/+WH3KoPJBvL5WqKJyXbHamlvVlE8SO+UmMe6XWRj1MMP6zphZ9NpnKOia7tVgtoUjWZOFFFy/hY/oM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1223</Words>
  <Characters>6483</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Palmqvist</dc:creator>
  <cp:lastModifiedBy>Thereze Gunnarsson</cp:lastModifiedBy>
  <cp:revision>4</cp:revision>
  <dcterms:created xsi:type="dcterms:W3CDTF">2022-06-20T12:22:00Z</dcterms:created>
  <dcterms:modified xsi:type="dcterms:W3CDTF">2022-10-14T10:28:00Z</dcterms:modified>
</cp:coreProperties>
</file>